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2F" w:rsidRDefault="003D7B2F" w:rsidP="003D7B2F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eastAsia="黑体" w:hAnsi="黑体" w:cs="Times New Roman"/>
          <w:b/>
          <w:bCs/>
          <w:color w:val="333333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/>
          <w:bCs/>
          <w:color w:val="333333"/>
          <w:kern w:val="0"/>
          <w:sz w:val="32"/>
          <w:szCs w:val="32"/>
        </w:rPr>
        <w:t xml:space="preserve">2. </w:t>
      </w:r>
      <w:bookmarkStart w:id="0" w:name="OLE_LINK10"/>
      <w:r>
        <w:rPr>
          <w:rFonts w:ascii="Times New Roman" w:eastAsia="黑体" w:hAnsi="黑体" w:cs="Times New Roman"/>
          <w:b/>
          <w:bCs/>
          <w:color w:val="333333"/>
          <w:kern w:val="0"/>
          <w:sz w:val="32"/>
          <w:szCs w:val="32"/>
        </w:rPr>
        <w:t>人工气候室和冷库具体配置</w:t>
      </w:r>
      <w:bookmarkEnd w:id="0"/>
      <w:r>
        <w:rPr>
          <w:rFonts w:ascii="Times New Roman" w:eastAsia="黑体" w:hAnsi="黑体" w:cs="Times New Roman"/>
          <w:b/>
          <w:bCs/>
          <w:color w:val="333333"/>
          <w:kern w:val="0"/>
          <w:sz w:val="32"/>
          <w:szCs w:val="32"/>
        </w:rPr>
        <w:t>及收费标准表</w:t>
      </w:r>
    </w:p>
    <w:p w:rsidR="003D7B2F" w:rsidRDefault="003D7B2F" w:rsidP="003D7B2F">
      <w:pPr>
        <w:widowControl/>
        <w:spacing w:line="357" w:lineRule="atLeast"/>
        <w:jc w:val="center"/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</w:pPr>
    </w:p>
    <w:p w:rsidR="003D7B2F" w:rsidRDefault="003D7B2F" w:rsidP="003D7B2F">
      <w:pPr>
        <w:widowControl/>
        <w:spacing w:line="357" w:lineRule="atLeast"/>
        <w:ind w:firstLine="540"/>
        <w:jc w:val="left"/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</w:pPr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根据《西北农林科技大学人工气候室、种质资源库、冷库使用管理暂行办法》，结合运行成本核算，</w:t>
      </w:r>
      <w:r>
        <w:rPr>
          <w:rFonts w:ascii="Times New Roman" w:eastAsia="仿宋" w:hAnsi="仿宋" w:cs="Times New Roman" w:hint="eastAsia"/>
          <w:color w:val="333333"/>
          <w:kern w:val="0"/>
          <w:sz w:val="27"/>
          <w:szCs w:val="27"/>
        </w:rPr>
        <w:t>科研院</w:t>
      </w:r>
      <w:bookmarkStart w:id="1" w:name="_GoBack"/>
      <w:bookmarkEnd w:id="1"/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对地下人工气候室、冷库收费由维护费与电费两部分组成：</w:t>
      </w:r>
    </w:p>
    <w:p w:rsidR="003D7B2F" w:rsidRDefault="003D7B2F" w:rsidP="003D7B2F">
      <w:pPr>
        <w:widowControl/>
        <w:spacing w:line="357" w:lineRule="atLeast"/>
        <w:ind w:firstLine="540"/>
        <w:jc w:val="left"/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</w:pPr>
      <w:r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  <w:t>1.</w:t>
      </w:r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维护费</w:t>
      </w:r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1439"/>
        <w:gridCol w:w="2308"/>
        <w:gridCol w:w="1170"/>
        <w:gridCol w:w="1366"/>
        <w:gridCol w:w="2168"/>
      </w:tblGrid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OLE_LINK12"/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类型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房间号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面积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收费标准（元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月）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sz w:val="20"/>
                <w:szCs w:val="20"/>
              </w:rPr>
              <w:t>备注</w:t>
            </w: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N11-1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使用收费按照年度结算，每月收取费用按照科研院标准执行。</w:t>
            </w: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N11-2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N11-3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N11-4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N9-1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顶置光型人工气候室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Z1-1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12.9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1032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培养架型人工气候室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I—B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N30-1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11.86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948.8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7B2F" w:rsidTr="007C6280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sz w:val="20"/>
                <w:szCs w:val="20"/>
              </w:rPr>
              <w:t>培养架型人工气候室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N30-2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10.9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  <w:t>872</w:t>
            </w: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B2F" w:rsidRDefault="003D7B2F" w:rsidP="007C628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3D7B2F" w:rsidRDefault="003D7B2F" w:rsidP="003D7B2F">
      <w:pPr>
        <w:widowControl/>
        <w:spacing w:line="357" w:lineRule="atLeast"/>
        <w:ind w:firstLine="540"/>
        <w:jc w:val="left"/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</w:pPr>
      <w:bookmarkStart w:id="3" w:name="OLE_LINK13"/>
      <w:bookmarkEnd w:id="2"/>
      <w:r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  <w:t xml:space="preserve"> 2. </w:t>
      </w:r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电费</w:t>
      </w:r>
    </w:p>
    <w:p w:rsidR="003D7B2F" w:rsidRDefault="003D7B2F" w:rsidP="003D7B2F">
      <w:pPr>
        <w:widowControl/>
        <w:spacing w:line="460" w:lineRule="exact"/>
        <w:ind w:firstLineChars="157" w:firstLine="424"/>
        <w:jc w:val="left"/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</w:pPr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每间人工气候室、种质资源库、冷库设置独立电表，根据实际使用电表计量，每度电</w:t>
      </w:r>
      <w:r>
        <w:rPr>
          <w:rFonts w:ascii="Times New Roman" w:eastAsia="仿宋" w:hAnsi="Times New Roman" w:cs="Times New Roman"/>
          <w:color w:val="333333"/>
          <w:kern w:val="0"/>
          <w:sz w:val="27"/>
          <w:szCs w:val="27"/>
        </w:rPr>
        <w:t>0.74</w:t>
      </w:r>
      <w:r>
        <w:rPr>
          <w:rFonts w:ascii="Times New Roman" w:eastAsia="仿宋" w:hAnsi="仿宋" w:cs="Times New Roman"/>
          <w:color w:val="333333"/>
          <w:kern w:val="0"/>
          <w:sz w:val="27"/>
          <w:szCs w:val="27"/>
        </w:rPr>
        <w:t>元，据实结算。</w:t>
      </w:r>
    </w:p>
    <w:bookmarkEnd w:id="3"/>
    <w:p w:rsidR="003D7B2F" w:rsidRDefault="003D7B2F" w:rsidP="003D7B2F">
      <w:pPr>
        <w:spacing w:line="360" w:lineRule="auto"/>
        <w:rPr>
          <w:rFonts w:ascii="Times New Roman" w:eastAsia="仿宋" w:hAnsi="Times New Roman" w:cs="Times New Roman"/>
          <w:sz w:val="28"/>
          <w:szCs w:val="28"/>
        </w:rPr>
      </w:pPr>
    </w:p>
    <w:p w:rsidR="00DD32F6" w:rsidRDefault="00DD32F6" w:rsidP="003D7B2F"/>
    <w:sectPr w:rsidR="00DD3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2F6" w:rsidRDefault="00DD32F6" w:rsidP="003D7B2F">
      <w:r>
        <w:separator/>
      </w:r>
    </w:p>
  </w:endnote>
  <w:endnote w:type="continuationSeparator" w:id="1">
    <w:p w:rsidR="00DD32F6" w:rsidRDefault="00DD32F6" w:rsidP="003D7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2F6" w:rsidRDefault="00DD32F6" w:rsidP="003D7B2F">
      <w:r>
        <w:separator/>
      </w:r>
    </w:p>
  </w:footnote>
  <w:footnote w:type="continuationSeparator" w:id="1">
    <w:p w:rsidR="00DD32F6" w:rsidRDefault="00DD32F6" w:rsidP="003D7B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B2F"/>
    <w:rsid w:val="003D7B2F"/>
    <w:rsid w:val="00DD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B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B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2016-07-13T09:32:00Z</dcterms:created>
  <dcterms:modified xsi:type="dcterms:W3CDTF">2016-07-13T09:32:00Z</dcterms:modified>
</cp:coreProperties>
</file>