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中国共产党党员教育管理工作条例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第一条　为了深入学习贯彻习近平新时代中国特色社会主义思想，加强党员教育管理工作，提高</w:t>
      </w:r>
      <w:bookmarkStart w:id="0" w:name="_GoBack"/>
      <w:bookmarkEnd w:id="0"/>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党员队伍建设质量，保持党员队伍的先进性和纯洁性，根据《中国共产党章程》和有关党内法规，制定本条例。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第二条　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第三条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第四条　党员教育管理工作遵循以下原则：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（一）坚持党要管党、全面从严治党，将严的要求落实到党员教育管理工作全过程和各方面，党员领导干部带头接受教育管理；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（二）坚持以党的政治建设为统领，突出党性教育和政治理论教育，引导党员遵守党章党规党纪，不忘初心、牢记使命；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（三）坚持围绕中心、服务大局，注重党员教育管理质量和实效，保证党的理论和路线方针政策、党中央决策部署贯彻落实；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（四）坚持从实际出发，加强分类指导，尊重党员主体地位，充分发挥党支部直接教育、管理、监督党员作用。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第二章　学习贯彻习近平新时代中国特色社会主义思想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第五条　把用习近平新时代中国特色社会主义思想武装全党作为党员教育管理的首要政治任务，引导党员充分认识学习贯彻习近平新时代中国特色社会主义思想的重大意义，自觉学懂弄通做实。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第六条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教育引导党员把学习习近平新时代中国特色社会主义思想同学习马克思列宁主义、毛泽东思想、邓小平理论、“三个代表”重要思想、科学发展观紧密结合起来，不断提高马克思主义思想觉悟和理论水平。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党员领导干部应当坚持更高标准、更严要求，全面学、系统学、贯通学、深入学、跟进学，自觉用以武装头脑、指导实践、推动工作，发挥示范带动作用。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第三章　党员教育基本任务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第十条　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第十一条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第十二条　加强党的宗旨教育，引导党员践行全心全意为人民服务的根本宗旨，贯彻党的群众路线，提高群众工作本领，密切联系服务群众。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第十三条　进行革命传统教育，引导党员学习党史、国史、改革开放史、社会主义发展史和中华优秀传统文化，铭记党的奋斗历程，弘扬党的优良传统，传承红色基因，践行共产党人价值观，激发爱国主义热情。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第十四条　开展形势政策教育，围绕贯彻执行党和国家重大决策、推进落实重大任务，宣讲党的路线方针政策，解读世情国情党情，回应党员关注的问题，引导党员正确认识形势，把思想和行动统一到党中央要求上来。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第十五条　注重知识技能教育，根据党员岗位职责要求和工作需要，组织引导党员学习掌握业务知识、科技知识、实用技术等，帮助党员提高综合素质和履职能力，增强服务本领。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第四章　党员日常教育管理主要方式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第十六条　党支部应当运用“三会一课”制度，对党员进行经常性的教育管理。党员应当按期参加党员大会、党小组会和上党课，进行学习交流，汇报思想、工作等情况。党员领导干部应当参加双重组织生活。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党支部应当每月开展1次主题党日，贴近党员思想和工作实际，组织党员集中学习、过组织生活、进行民主议事和开展志愿服务等。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党员应当按期交纳党费。党组织应当做好党费收缴、使用和管理工作。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第十七条　党支部每年至少召开1次组织生活会，也可以根据工作需要随时召开，一般以党员大会、党支部委员会会议或者党小组会形式进行。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第十八条　党支部一般每年开展1次民主评议党员。党支部召开党员大会，按照个人自评、党员互评、民主测评的程序，组织党员进行评议。党支部委员会会议或者党员大会根据评议情况和党员日常表现情况，提出评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民主评议党员可以结合组织生活会一并进行。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第十九条　基层党组织应当注重分析党员思想状况和心理状态，党组织负责人应当经常同党员谈心谈话，有针对性地做好思想政治工作。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第二十一条　党组织应当按照党中央部署要求，组织党员认真参加党内集中学习教育，引导党员围绕学习教育主题，深入学习党的创新理论，查找解决自身存在的突出问题。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省级党委、行业系统党组织可以根据党员思想状况和党的建设需要，适时开展专题学习教育。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鼓励和引导党员参与志愿服务。党员应当积极参加党组织开展的志愿服务活动，也可以自行开展志愿服务活动。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第二十三条　党组织应当坚持从严教育管理和热情关心爱护相统一，从政治、思想、工作、生活上激励关怀帮扶党员。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第五章　党籍和党员组织关系管理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第二十四条　经党支部党员大会通过、基层党委审批接收的预备党员，自通过之日起，即取得党籍。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对因私出国并在国外长期定居的党员，出国学习研究超过5年仍未返回的党员，一般予以停止党籍。停止党籍的决定由保留其组织关系的党组织按照有关规定作出。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与党组织失去联系6个月以上、通过各种方式查找仍然没有取得联系的党员，予以停止党籍。停止党籍的决定由所在党支部或者上级党组织按照有关规定作出。停止党籍2年后确实无法取得联系的，按照自行脱党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对停止党籍的党员，符合条件的，可以按照规定程序恢复党籍。对劝其退党、劝而不退除名、自行脱党除名、退党除名、开除党籍的，原则上不能恢复党籍，符合条件的可以重新入党。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第二十五条　党员组织关系是指党员对党的基层组织的隶属关系。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第二十六条　对没有人事档案的党员，应当由具有审批预备党员权限的基层党委建立党员档案，由所在党委或者县级以上党委组织部门保存。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有条件的地方，实行党员档案电子化管理。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第六章　党员监督和组织处置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第二十八条　发现党员有思想、工作、生活、作风和纪律方面苗头性倾向性问题的，以及群众对其有不良反映的，党组织负责人应当及时进行提醒谈话，抓早抓小、防微杜渐。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第三十条　对缺乏革命意志，不履行党员义务，不符合党员条件，但本人能够正确认识错误、愿意接受教育管理并且决心改正的党员，党组织应当作出限期改正处置，限期改正时间不超过1年。对给予限期改正处置的党员应当采取帮助教育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第三十一条　党员具有下列情形之一的，按照规定程序给予除名处置：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（一）理想信念缺失，政治立场动摇，已经丧失党员条件的，予以除名；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（二）信仰宗教，经党组织帮助教育仍没有转变的，劝其退党，劝而不退的予以除名；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（三）因思想蜕化提出退党，经教育后仍然坚持退党的，予以除名；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（四）为了达到个人目的以退党相要挟，经教育不改的，劝其退党，劝而不退的予以除名；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（五）限期改正期满后仍无转变的，劝其退党，劝而不退的予以除名；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（六）没有正当理由，连续6个月不参加党的组织生活，或者不交纳党费，或者不做党所分配的工作，按照自行脱党予以除名。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对违犯党纪的党员，按照《中国共产党纪律处分条例》规定给予党纪处分。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第七章　流动党员管理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第三十二条　基层党组织应当加强流动党员管理，对外出6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对具备转移组织关系条件的流动党员，流出地和流入地党组织应当衔接做好转接工作。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城市社区党组织对异地居住的流动党员，引导其向居住地党组织报到，自觉参加居住地党组织的活动，接受党组织管理。对在异地定居的党员，引导和帮助其及时转移组织关系。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公共就业和人才服务机构党组织应当建立健全流动人才党员党组织，理顺流动人才党员组织关系，加强和改进流动人才党员日常教育管理。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第三十四条　高校党组织对组织关系保留在学校的高校毕业生流动党员，应当继续履行管理职责。党员组织关系保留时间一般不超过2年，对符合转出组织关系条件的及时转出。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对出国（境）学习研究党员，由原就读高校或者工作单位党组织保留其组织关系，每半年至少与其联系1次。出国（境）学习研究党员返回后按照规定恢复组织生活。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第八章　党员教育管理信息化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第三十五条　适应时代发展要求，充分运用互联网技术和信息化手段，改进党员教育管理工作，推进基层党建传统优势与信息技术深度融合，不断提高党员教育管理现代化水平。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注重利用信息数据，对党员队伍状况和党员教育管理工作进行实时分析研判，及时发现问题，不断改进工作。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第三十八条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党组织应当教育引导党员严格规范网络行为，敢于同网上错误言论作斗争，不得制作、发布、传播违反党的纪律规定和国家法律法规的信息内容。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第九章　组织领导和工作保障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中央组织部主要负责党员教育管理工作统筹协调，抓好党员集中教育和经常性教育的组织安排，加强对党员教育管理工作的具体指导。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中央纪委国家监委机关主要负责党员纪律作风教育，指导开展党员监督，查处党员违犯党的纪律和职务违法、职务犯罪行为。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中央宣传部主要负责党员政治理论教育、形势政策教育，指导协调编写党员教育教材，组织党员先进典型的学习宣传。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中央党校（国家行政学院）主要负责党员领导干部培训，指导地方党校（行政学院）将党员教育培训列入教学计划，保证课时和教学质量。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中央和国家机关工委主要负责指导中央和国家机关各级党组织做好党员教育管理工作。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教育部党组主要负责宏观指导高等学校党员教育管理工作。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国务院国资委党委主要负责所监管企业党员教育管理工作。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地方各级党委组织部和纪检监察机关、党委宣传部、党校（行政学院）、机关工委、教育工委、国资委党委等，分别按照职能职责，承担党员教育管理工作任务。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第四十一条　乡镇、街道、国有企业、高等学校等基层党委，按照规定配备一定数量的专兼职组织员，由县级以上党委组织部门进行业务指导和管理，承担指导督促发展党员和党员教育管理等工作。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实行党员教育讲师聘任制，县级以上党委从优秀党校教师、基层党组织书记、先进模范人物、党务工作者、专家学者、实用技术人才、离退休干部等人员中选聘党员教育讲师。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加强全国党员教育培训教材建设规划，组织编写全国党员教育基本教材。各地区各部门各单位可以结合实际，开发各具特色、务实管用的党员教育教材。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对在党员教育管理工作中失职失责的，按照有关规定予以问责追责。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center"/>
        <w:rPr>
          <w:rFonts w:hint="eastAsia" w:ascii="微软雅黑" w:hAnsi="微软雅黑" w:eastAsia="微软雅黑" w:cs="微软雅黑"/>
          <w:b w:val="0"/>
          <w:i w:val="0"/>
          <w:caps w:val="0"/>
          <w:color w:val="000000"/>
          <w:spacing w:val="0"/>
          <w:sz w:val="27"/>
          <w:szCs w:val="27"/>
          <w:u w:val="none"/>
        </w:rPr>
      </w:pPr>
      <w:r>
        <w:rPr>
          <w:rStyle w:val="5"/>
          <w:rFonts w:hint="eastAsia" w:ascii="微软雅黑" w:hAnsi="微软雅黑" w:eastAsia="微软雅黑" w:cs="微软雅黑"/>
          <w:i w:val="0"/>
          <w:caps w:val="0"/>
          <w:color w:val="000000"/>
          <w:spacing w:val="0"/>
          <w:sz w:val="27"/>
          <w:szCs w:val="27"/>
          <w:u w:val="none"/>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第四十四条　中国人民解放军和中国人民武装警察部队党员教育管理工作规定，由中央军事委员会根据本条例制定。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第四十五条　本条例由中央组织部负责解释。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486" w:lineRule="atLeast"/>
        <w:ind w:left="0" w:right="0" w:firstLine="540"/>
        <w:jc w:val="both"/>
        <w:rPr>
          <w:rFonts w:hint="eastAsia" w:ascii="微软雅黑" w:hAnsi="微软雅黑" w:eastAsia="微软雅黑" w:cs="微软雅黑"/>
          <w:b w:val="0"/>
          <w:i w:val="0"/>
          <w:caps w:val="0"/>
          <w:color w:val="000000"/>
          <w:spacing w:val="0"/>
          <w:sz w:val="27"/>
          <w:szCs w:val="27"/>
          <w:u w:val="none"/>
        </w:rPr>
      </w:pPr>
      <w:r>
        <w:rPr>
          <w:rFonts w:hint="eastAsia" w:ascii="微软雅黑" w:hAnsi="微软雅黑" w:eastAsia="微软雅黑" w:cs="微软雅黑"/>
          <w:b w:val="0"/>
          <w:i w:val="0"/>
          <w:caps w:val="0"/>
          <w:color w:val="000000"/>
          <w:spacing w:val="0"/>
          <w:sz w:val="27"/>
          <w:szCs w:val="27"/>
          <w:u w:val="none"/>
          <w:bdr w:val="none" w:color="auto" w:sz="0" w:space="0"/>
          <w:shd w:val="clear" w:fill="FFFFFF"/>
        </w:rPr>
        <w:t>第四十六条　本条例自2019年5月6日起施行。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F04D6"/>
    <w:rsid w:val="0B5F04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2019-06-25T01:44:00Z</dcterms:created>
  <dc:creator>邓业胜</dc:creator>
  <cp:lastModifiedBy>邓业胜</cp:lastModifiedBy>
  <dcterms:modified xsi:type="dcterms:W3CDTF">2019-06-25T01:45:14Z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