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黑体" w:eastAsia="黑体"/>
          <w:sz w:val="44"/>
          <w:szCs w:val="44"/>
        </w:rPr>
      </w:pPr>
    </w:p>
    <w:p>
      <w:pPr>
        <w:spacing w:line="360" w:lineRule="auto"/>
        <w:jc w:val="center"/>
        <w:rPr>
          <w:rFonts w:ascii="黑体" w:eastAsia="黑体"/>
          <w:sz w:val="44"/>
          <w:szCs w:val="44"/>
        </w:rPr>
      </w:pPr>
    </w:p>
    <w:p>
      <w:pPr>
        <w:spacing w:line="360" w:lineRule="auto"/>
        <w:jc w:val="center"/>
        <w:rPr>
          <w:rFonts w:ascii="黑体" w:eastAsia="黑体"/>
          <w:sz w:val="44"/>
          <w:szCs w:val="44"/>
        </w:rPr>
      </w:pPr>
    </w:p>
    <w:p>
      <w:pPr>
        <w:jc w:val="both"/>
        <w:rPr>
          <w:sz w:val="44"/>
          <w:szCs w:val="44"/>
        </w:rPr>
      </w:pPr>
    </w:p>
    <w:p>
      <w:pPr>
        <w:widowControl/>
        <w:shd w:val="clear" w:color="auto" w:fill="FFFFFF"/>
        <w:spacing w:line="510" w:lineRule="atLeast"/>
        <w:jc w:val="center"/>
        <w:outlineLvl w:val="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园艺党〔201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/>
          <w:sz w:val="32"/>
          <w:szCs w:val="32"/>
        </w:rPr>
        <w:t>〕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36</w:t>
      </w:r>
      <w:r>
        <w:rPr>
          <w:rFonts w:hint="eastAsia" w:ascii="仿宋" w:hAnsi="仿宋" w:eastAsia="仿宋"/>
          <w:sz w:val="32"/>
          <w:szCs w:val="32"/>
        </w:rPr>
        <w:t>号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0"/>
        <w:rPr>
          <w:rFonts w:hint="eastAsia" w:ascii="方正小标宋简体" w:hAnsi="Calibri" w:eastAsia="方正小标宋简体" w:cs="Times New Roman"/>
          <w:spacing w:val="-17"/>
          <w:kern w:val="2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0"/>
        <w:rPr>
          <w:rFonts w:hint="eastAsia" w:ascii="仿宋_GB2312" w:hAnsi="Calibri" w:eastAsia="仿宋_GB2312" w:cs="Times New Roman"/>
          <w:kern w:val="2"/>
          <w:sz w:val="32"/>
          <w:szCs w:val="32"/>
          <w:lang w:eastAsia="zh-CN" w:bidi="ar"/>
        </w:rPr>
      </w:pPr>
      <w:r>
        <w:rPr>
          <w:rFonts w:hint="eastAsia" w:ascii="方正小标宋简体" w:hAnsi="Calibri" w:eastAsia="方正小标宋简体" w:cs="Times New Roman"/>
          <w:spacing w:val="-17"/>
          <w:kern w:val="2"/>
          <w:sz w:val="44"/>
          <w:szCs w:val="32"/>
          <w:lang w:val="en-US" w:eastAsia="zh-CN" w:bidi="ar"/>
        </w:rPr>
        <w:t>关于印发《园艺学院关于工作失误、延误、错误问责实施细则（修订）》的通知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/>
        <w:textAlignment w:val="auto"/>
        <w:rPr>
          <w:rFonts w:hint="eastAsia" w:ascii="仿宋_GB2312" w:hAnsi="Calibri" w:eastAsia="仿宋_GB2312" w:cs="Times New Roman"/>
          <w:kern w:val="2"/>
          <w:sz w:val="32"/>
          <w:szCs w:val="32"/>
          <w:lang w:eastAsia="zh-CN" w:bidi="ar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32"/>
          <w:lang w:eastAsia="zh-CN" w:bidi="ar"/>
        </w:rPr>
        <w:t>院属各单位：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eastAsia" w:ascii="仿宋_GB2312" w:hAnsi="Calibri" w:eastAsia="仿宋_GB2312" w:cs="Times New Roman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32"/>
          <w:lang w:val="en-US" w:eastAsia="zh-CN" w:bidi="ar"/>
        </w:rPr>
        <w:t>《园艺学院关于工作失误、延误、错误问责实施细则（修订）》已经2019年12月4日学院党政联席会议研究通过，现予以印发，请遵照执行。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textAlignment w:val="auto"/>
        <w:rPr>
          <w:rFonts w:hint="eastAsia" w:ascii="仿宋_GB2312" w:eastAsia="仿宋_GB2312"/>
          <w:kern w:val="2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2560" w:firstLineChars="800"/>
        <w:textAlignment w:val="auto"/>
        <w:rPr>
          <w:rFonts w:ascii="仿宋_GB2312" w:eastAsia="仿宋_GB2312"/>
          <w:kern w:val="2"/>
          <w:sz w:val="32"/>
          <w:szCs w:val="32"/>
        </w:rPr>
      </w:pPr>
      <w:r>
        <w:rPr>
          <w:rFonts w:hint="eastAsia" w:ascii="仿宋_GB2312" w:eastAsia="仿宋_GB2312"/>
          <w:kern w:val="2"/>
          <w:sz w:val="32"/>
          <w:szCs w:val="32"/>
        </w:rPr>
        <w:t>中共西北农林科技大学园艺学院</w:t>
      </w:r>
      <w:r>
        <w:rPr>
          <w:rFonts w:ascii="仿宋_GB2312" w:eastAsia="仿宋_GB2312"/>
          <w:kern w:val="2"/>
          <w:sz w:val="32"/>
          <w:szCs w:val="32"/>
        </w:rPr>
        <w:t>委员会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3520" w:firstLineChars="1100"/>
        <w:textAlignment w:val="auto"/>
        <w:rPr>
          <w:rFonts w:hint="eastAsia" w:ascii="仿宋_GB2312" w:eastAsia="仿宋_GB2312"/>
          <w:kern w:val="2"/>
          <w:sz w:val="32"/>
          <w:szCs w:val="32"/>
          <w:lang w:eastAsia="zh-CN"/>
        </w:rPr>
      </w:pPr>
      <w:r>
        <w:rPr>
          <w:rFonts w:hint="eastAsia" w:ascii="仿宋_GB2312" w:eastAsia="仿宋_GB2312"/>
          <w:kern w:val="2"/>
          <w:sz w:val="32"/>
          <w:szCs w:val="32"/>
          <w:lang w:eastAsia="zh-CN"/>
        </w:rPr>
        <w:t>西北农林科技大学园艺学院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textAlignment w:val="auto"/>
        <w:rPr>
          <w:rFonts w:ascii="仿宋_GB2312" w:eastAsia="仿宋_GB2312"/>
          <w:kern w:val="2"/>
          <w:sz w:val="32"/>
          <w:szCs w:val="32"/>
        </w:rPr>
      </w:pPr>
      <w:r>
        <w:rPr>
          <w:rFonts w:ascii="仿宋_GB2312" w:eastAsia="仿宋_GB2312"/>
          <w:kern w:val="2"/>
          <w:sz w:val="32"/>
          <w:szCs w:val="32"/>
        </w:rPr>
        <w:t xml:space="preserve">　　           </w:t>
      </w:r>
      <w:r>
        <w:rPr>
          <w:rFonts w:hint="eastAsia" w:ascii="仿宋_GB2312" w:eastAsia="仿宋_GB2312"/>
          <w:kern w:val="2"/>
          <w:sz w:val="32"/>
          <w:szCs w:val="32"/>
        </w:rPr>
        <w:t xml:space="preserve">      </w:t>
      </w:r>
      <w:r>
        <w:rPr>
          <w:rFonts w:ascii="仿宋_GB2312" w:eastAsia="仿宋_GB2312"/>
          <w:kern w:val="2"/>
          <w:sz w:val="32"/>
          <w:szCs w:val="32"/>
        </w:rPr>
        <w:t>201</w:t>
      </w:r>
      <w:r>
        <w:rPr>
          <w:rFonts w:hint="eastAsia" w:ascii="仿宋_GB2312" w:eastAsia="仿宋_GB2312"/>
          <w:kern w:val="2"/>
          <w:sz w:val="32"/>
          <w:szCs w:val="32"/>
        </w:rPr>
        <w:t>9</w:t>
      </w:r>
      <w:r>
        <w:rPr>
          <w:rFonts w:ascii="仿宋_GB2312" w:eastAsia="仿宋_GB2312"/>
          <w:kern w:val="2"/>
          <w:sz w:val="32"/>
          <w:szCs w:val="32"/>
        </w:rPr>
        <w:t>年</w:t>
      </w:r>
      <w:r>
        <w:rPr>
          <w:rFonts w:hint="eastAsia" w:ascii="仿宋_GB2312" w:eastAsia="仿宋_GB2312"/>
          <w:kern w:val="2"/>
          <w:sz w:val="32"/>
          <w:szCs w:val="32"/>
          <w:lang w:val="en-US" w:eastAsia="zh-CN"/>
        </w:rPr>
        <w:t>12</w:t>
      </w:r>
      <w:r>
        <w:rPr>
          <w:rFonts w:ascii="仿宋_GB2312" w:eastAsia="仿宋_GB2312"/>
          <w:kern w:val="2"/>
          <w:sz w:val="32"/>
          <w:szCs w:val="32"/>
        </w:rPr>
        <w:t>月</w:t>
      </w:r>
      <w:r>
        <w:rPr>
          <w:rFonts w:hint="eastAsia" w:ascii="仿宋_GB2312" w:eastAsia="仿宋_GB2312"/>
          <w:kern w:val="2"/>
          <w:sz w:val="32"/>
          <w:szCs w:val="32"/>
          <w:lang w:val="en-US" w:eastAsia="zh-CN"/>
        </w:rPr>
        <w:t>4</w:t>
      </w:r>
      <w:r>
        <w:rPr>
          <w:rFonts w:ascii="仿宋_GB2312" w:eastAsia="仿宋_GB2312"/>
          <w:kern w:val="2"/>
          <w:sz w:val="32"/>
          <w:szCs w:val="32"/>
        </w:rPr>
        <w:t>日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textAlignment w:val="auto"/>
        <w:rPr>
          <w:rFonts w:hint="default" w:ascii="仿宋_GB2312" w:eastAsia="仿宋_GB2312"/>
          <w:kern w:val="2"/>
          <w:sz w:val="32"/>
          <w:szCs w:val="32"/>
          <w:lang w:val="en-US" w:eastAsia="zh-CN"/>
        </w:rPr>
      </w:pPr>
      <w:bookmarkStart w:id="0" w:name="_GoBack"/>
      <w:bookmarkEnd w:id="0"/>
    </w:p>
    <w:tbl>
      <w:tblPr>
        <w:tblStyle w:val="6"/>
        <w:tblW w:w="0" w:type="auto"/>
        <w:tblInd w:w="-37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5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9285" w:type="dxa"/>
            <w:noWrap w:val="0"/>
            <w:vAlign w:val="center"/>
          </w:tcPr>
          <w:p>
            <w:pPr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抄</w:t>
            </w:r>
            <w:r>
              <w:rPr>
                <w:rFonts w:hint="eastAsia" w:ascii="仿宋" w:hAnsi="宋体" w:eastAsia="仿宋" w:cs="宋体"/>
                <w:kern w:val="0"/>
                <w:sz w:val="28"/>
                <w:szCs w:val="28"/>
              </w:rPr>
              <w:t> 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 送：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9285" w:type="dxa"/>
            <w:noWrap w:val="0"/>
            <w:vAlign w:val="center"/>
          </w:tcPr>
          <w:p>
            <w:pPr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>西北农林科技大学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园艺学院综合办公室        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>201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9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12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4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>日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印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>发</w:t>
            </w:r>
          </w:p>
        </w:tc>
      </w:tr>
    </w:tbl>
    <w:p>
      <w:pPr>
        <w:spacing w:line="560" w:lineRule="exact"/>
        <w:jc w:val="center"/>
        <w:rPr>
          <w:rFonts w:ascii="方正小标宋简体" w:hAnsi="仿宋" w:eastAsia="方正小标宋简体" w:cs="Times New Roman"/>
          <w:color w:val="000000"/>
          <w:sz w:val="44"/>
          <w:szCs w:val="44"/>
        </w:rPr>
      </w:pPr>
      <w:r>
        <w:rPr>
          <w:rFonts w:hint="eastAsia" w:ascii="方正小标宋简体" w:hAnsi="仿宋" w:eastAsia="方正小标宋简体" w:cs="Times New Roman"/>
          <w:color w:val="000000"/>
          <w:sz w:val="44"/>
          <w:szCs w:val="44"/>
        </w:rPr>
        <w:t>园艺学院关于工作失误、延误、错误问责</w:t>
      </w:r>
    </w:p>
    <w:p>
      <w:pPr>
        <w:spacing w:line="560" w:lineRule="exact"/>
        <w:jc w:val="center"/>
        <w:rPr>
          <w:rFonts w:ascii="方正小标宋简体" w:hAnsi="仿宋" w:eastAsia="方正小标宋简体" w:cs="Times New Roman"/>
          <w:color w:val="000000"/>
          <w:sz w:val="44"/>
          <w:szCs w:val="44"/>
        </w:rPr>
      </w:pPr>
      <w:r>
        <w:rPr>
          <w:rFonts w:hint="eastAsia" w:ascii="方正小标宋简体" w:hAnsi="仿宋" w:eastAsia="方正小标宋简体" w:cs="Times New Roman"/>
          <w:color w:val="000000"/>
          <w:sz w:val="44"/>
          <w:szCs w:val="44"/>
        </w:rPr>
        <w:t>实施细则（试行）</w:t>
      </w:r>
    </w:p>
    <w:p>
      <w:pPr>
        <w:spacing w:line="560" w:lineRule="exact"/>
        <w:jc w:val="center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（审议稿）</w:t>
      </w:r>
    </w:p>
    <w:p>
      <w:pPr>
        <w:spacing w:line="560" w:lineRule="exact"/>
        <w:jc w:val="center"/>
        <w:rPr>
          <w:rFonts w:ascii="仿宋_GB2312" w:hAnsi="Times New Roman" w:eastAsia="仿宋_GB2312" w:cs="Times New Roman"/>
          <w:sz w:val="32"/>
          <w:szCs w:val="32"/>
        </w:rPr>
      </w:pPr>
    </w:p>
    <w:p>
      <w:pPr>
        <w:spacing w:line="560" w:lineRule="exact"/>
        <w:jc w:val="center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第一章  总则</w:t>
      </w:r>
    </w:p>
    <w:p>
      <w:pPr>
        <w:spacing w:line="560" w:lineRule="exact"/>
        <w:ind w:firstLine="643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" w:hAnsi="仿宋" w:eastAsia="仿宋" w:cs="Times New Roman"/>
          <w:b/>
          <w:sz w:val="32"/>
          <w:szCs w:val="32"/>
        </w:rPr>
        <w:t xml:space="preserve">第一条 </w:t>
      </w:r>
      <w:r>
        <w:rPr>
          <w:rFonts w:hint="eastAsia" w:ascii="仿宋_GB2312" w:hAnsi="Times New Roman" w:eastAsia="仿宋_GB2312" w:cs="Times New Roman"/>
          <w:sz w:val="32"/>
          <w:szCs w:val="32"/>
        </w:rPr>
        <w:t>为进一步改进工作作风，强化工作落实，提高工作效能，逐步建立程序规范、落实有效、问责有据、追究有力的工作监督长效机制，根据《西北农林科技大学关于工作失误、延误、错误问责办法（试行）》，结合学院实际，制定本细则。</w:t>
      </w:r>
    </w:p>
    <w:p>
      <w:pPr>
        <w:spacing w:line="560" w:lineRule="exact"/>
        <w:ind w:firstLine="643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" w:hAnsi="仿宋" w:eastAsia="仿宋" w:cs="Times New Roman"/>
          <w:b/>
          <w:sz w:val="32"/>
          <w:szCs w:val="32"/>
        </w:rPr>
        <w:t xml:space="preserve">第二条 </w:t>
      </w:r>
      <w:r>
        <w:rPr>
          <w:rFonts w:hint="eastAsia" w:ascii="仿宋_GB2312" w:hAnsi="Times New Roman" w:eastAsia="仿宋_GB2312" w:cs="Times New Roman"/>
          <w:sz w:val="32"/>
          <w:szCs w:val="32"/>
        </w:rPr>
        <w:t>工作失误指因责任心不强，履职不认真，或因把关不严、程序不当，工作出现差错、疏漏、遗漏。工作延误指因执行力不强，工作效率低，不尽心尽力履行职责，或由于推诿扯皮，未按时完成工作任务而产生不良影响和后果。工作错误指违反组织原则或管理规定，未正确履行职责，造成较大影响或较为严重后果。</w:t>
      </w:r>
    </w:p>
    <w:p>
      <w:pPr>
        <w:spacing w:line="560" w:lineRule="exact"/>
        <w:ind w:firstLine="643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b/>
          <w:sz w:val="32"/>
          <w:szCs w:val="32"/>
        </w:rPr>
        <w:t xml:space="preserve">第三条 </w:t>
      </w:r>
      <w:r>
        <w:rPr>
          <w:rFonts w:hint="eastAsia" w:ascii="仿宋_GB2312" w:hAnsi="Times New Roman" w:eastAsia="仿宋_GB2312" w:cs="Times New Roman"/>
          <w:sz w:val="32"/>
          <w:szCs w:val="32"/>
        </w:rPr>
        <w:t>工作失误、延误、错误（以下简称“三误”）问责工作坚持权责统一、过错与责任相适应的原则；坚持实事求是、有错必纠的原则；坚持教育与惩戒相结合、改进工作与强化责任担当相结合的原则；坚持依靠职工、依法有序、公正公平的原则。</w:t>
      </w:r>
    </w:p>
    <w:p>
      <w:pPr>
        <w:spacing w:line="560" w:lineRule="exact"/>
        <w:ind w:firstLine="643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b/>
          <w:sz w:val="32"/>
          <w:szCs w:val="32"/>
        </w:rPr>
        <w:t xml:space="preserve">第四条 </w:t>
      </w:r>
      <w:r>
        <w:rPr>
          <w:rFonts w:hint="eastAsia" w:ascii="仿宋_GB2312" w:hAnsi="Times New Roman" w:eastAsia="仿宋_GB2312" w:cs="Times New Roman"/>
          <w:sz w:val="32"/>
          <w:szCs w:val="32"/>
        </w:rPr>
        <w:t>本细则适用于学院系（中心）主任、科级干部和全体管理工作人员。处级领导干部问责按照《西北农林科技大学关于工作失误、延误、错误问责办法（试行）》执行。</w:t>
      </w:r>
    </w:p>
    <w:p>
      <w:pPr>
        <w:spacing w:line="560" w:lineRule="exact"/>
        <w:ind w:firstLine="643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" w:hAnsi="仿宋" w:eastAsia="仿宋" w:cs="Times New Roman"/>
          <w:b/>
          <w:sz w:val="32"/>
          <w:szCs w:val="32"/>
        </w:rPr>
        <w:t xml:space="preserve">第五条 </w:t>
      </w:r>
      <w:r>
        <w:rPr>
          <w:rFonts w:hint="eastAsia" w:ascii="仿宋_GB2312" w:hAnsi="Times New Roman" w:eastAsia="仿宋_GB2312" w:cs="Times New Roman"/>
          <w:sz w:val="32"/>
          <w:szCs w:val="32"/>
        </w:rPr>
        <w:t>成立学院“三误”问责领导小组，由党委书记、院长任组长，班子成员、党委纪委委员、工会主席、教师代表为成员。主要负责问责程序的启动，问责方式和问责结果的确定。领导小组下设办公室，</w:t>
      </w:r>
      <w:r>
        <w:rPr>
          <w:rFonts w:hint="eastAsia" w:ascii="仿宋_GB2312" w:hAnsi="Times New Roman" w:eastAsia="仿宋_GB2312" w:cs="Times New Roman"/>
          <w:color w:val="0D0D0D" w:themeColor="text1" w:themeTint="F2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负责受理问责举报和举报材料的登记、分处、上报和归档工作，</w:t>
      </w:r>
      <w:r>
        <w:rPr>
          <w:rFonts w:hint="eastAsia" w:ascii="仿宋_GB2312" w:hAnsi="Times New Roman" w:eastAsia="仿宋_GB2312" w:cs="Times New Roman"/>
          <w:sz w:val="32"/>
          <w:szCs w:val="32"/>
        </w:rPr>
        <w:t>并牵头进行问责调查。办公室设在党政综合办公室，办公室主任由分管综合办的院领导兼任。</w:t>
      </w:r>
    </w:p>
    <w:p>
      <w:pPr>
        <w:spacing w:line="560" w:lineRule="exact"/>
        <w:jc w:val="center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第二章  问责的情形</w:t>
      </w:r>
    </w:p>
    <w:p>
      <w:pPr>
        <w:spacing w:line="560" w:lineRule="exact"/>
        <w:ind w:firstLine="643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b/>
          <w:sz w:val="32"/>
          <w:szCs w:val="32"/>
        </w:rPr>
        <w:t xml:space="preserve">第六条 </w:t>
      </w:r>
      <w:r>
        <w:rPr>
          <w:rFonts w:hint="eastAsia" w:ascii="仿宋_GB2312" w:hAnsi="Times New Roman" w:eastAsia="仿宋_GB2312" w:cs="Times New Roman"/>
          <w:sz w:val="32"/>
          <w:szCs w:val="32"/>
        </w:rPr>
        <w:t>有下列情形之一的，对相关责任人予以问责。</w:t>
      </w:r>
    </w:p>
    <w:p>
      <w:pPr>
        <w:spacing w:line="560" w:lineRule="exact"/>
        <w:ind w:firstLine="630" w:firstLineChars="196"/>
        <w:rPr>
          <w:rFonts w:ascii="仿宋" w:hAnsi="仿宋" w:eastAsia="仿宋" w:cs="Times New Roman"/>
          <w:b/>
          <w:sz w:val="32"/>
          <w:szCs w:val="32"/>
        </w:rPr>
      </w:pPr>
      <w:r>
        <w:rPr>
          <w:rFonts w:hint="eastAsia" w:ascii="仿宋" w:hAnsi="仿宋" w:eastAsia="仿宋" w:cs="Times New Roman"/>
          <w:b/>
          <w:sz w:val="32"/>
          <w:szCs w:val="32"/>
        </w:rPr>
        <w:t>（一）工作失误造成一定影响</w:t>
      </w:r>
    </w:p>
    <w:p>
      <w:pPr>
        <w:spacing w:line="560" w:lineRule="exact"/>
        <w:ind w:firstLine="645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仿宋_GB2312" w:hAnsi="Times New Roman" w:eastAsia="仿宋_GB2312" w:cs="Times New Roman"/>
          <w:sz w:val="32"/>
          <w:szCs w:val="32"/>
        </w:rPr>
        <w:t>1.</w:t>
      </w:r>
      <w:r>
        <w:rPr>
          <w:rFonts w:hint="eastAsia" w:ascii="仿宋_GB2312" w:hAnsi="Times New Roman" w:eastAsia="仿宋_GB2312" w:cs="Times New Roman"/>
          <w:sz w:val="32"/>
          <w:szCs w:val="32"/>
        </w:rPr>
        <w:t>对本部门管理上存在的突出问题不认真研究解决，致使矛盾激化，造成一定影响的。</w:t>
      </w:r>
    </w:p>
    <w:p>
      <w:pPr>
        <w:spacing w:line="560" w:lineRule="exac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 xml:space="preserve">    2</w:t>
      </w:r>
      <w:r>
        <w:rPr>
          <w:rFonts w:ascii="仿宋_GB2312" w:hAnsi="Times New Roman" w:eastAsia="仿宋_GB2312" w:cs="Times New Roman"/>
          <w:sz w:val="32"/>
          <w:szCs w:val="32"/>
        </w:rPr>
        <w:t>.</w:t>
      </w:r>
      <w:r>
        <w:rPr>
          <w:rFonts w:hint="eastAsia" w:ascii="仿宋_GB2312" w:hAnsi="Times New Roman" w:eastAsia="仿宋_GB2312" w:cs="Times New Roman"/>
          <w:sz w:val="32"/>
          <w:szCs w:val="32"/>
        </w:rPr>
        <w:t>违反相关制度和纪律，应当请示报告而不请示报告造成不良后果的。</w:t>
      </w:r>
    </w:p>
    <w:p>
      <w:pPr>
        <w:spacing w:line="560" w:lineRule="exac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 xml:space="preserve">    3.在职责范围内责任心不强，因主观原因或把关不严、程序不当，导致工作出现差错、疏漏、遗漏，造成一定影响的。</w:t>
      </w:r>
    </w:p>
    <w:p>
      <w:pPr>
        <w:spacing w:line="560" w:lineRule="exac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 xml:space="preserve">    4</w:t>
      </w:r>
      <w:r>
        <w:rPr>
          <w:rFonts w:ascii="仿宋_GB2312" w:hAnsi="Times New Roman" w:eastAsia="仿宋_GB2312" w:cs="Times New Roman"/>
          <w:sz w:val="32"/>
          <w:szCs w:val="32"/>
        </w:rPr>
        <w:t>.</w:t>
      </w:r>
      <w:r>
        <w:rPr>
          <w:rFonts w:hint="eastAsia" w:ascii="仿宋_GB2312" w:hAnsi="Times New Roman" w:eastAsia="仿宋_GB2312" w:cs="Times New Roman"/>
          <w:sz w:val="32"/>
          <w:szCs w:val="32"/>
        </w:rPr>
        <w:t>对职责范围内规章制度、政策、业务规定没有做到应知应会，对工作造成一定影响的。</w:t>
      </w:r>
    </w:p>
    <w:p>
      <w:pPr>
        <w:spacing w:line="56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5</w:t>
      </w:r>
      <w:r>
        <w:rPr>
          <w:rFonts w:ascii="仿宋_GB2312" w:hAnsi="Times New Roman" w:eastAsia="仿宋_GB2312" w:cs="Times New Roman"/>
          <w:sz w:val="32"/>
          <w:szCs w:val="32"/>
        </w:rPr>
        <w:t>.工作缺乏主动性，</w:t>
      </w:r>
      <w:r>
        <w:rPr>
          <w:rFonts w:hint="eastAsia" w:ascii="仿宋_GB2312" w:hAnsi="Times New Roman" w:eastAsia="仿宋_GB2312" w:cs="Times New Roman"/>
          <w:sz w:val="32"/>
          <w:szCs w:val="32"/>
        </w:rPr>
        <w:t>实干精神差，工作无成效、无起色，干部群众意见较大的。</w:t>
      </w:r>
    </w:p>
    <w:p>
      <w:pPr>
        <w:spacing w:line="560" w:lineRule="exac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 xml:space="preserve">    6</w:t>
      </w:r>
      <w:r>
        <w:rPr>
          <w:rFonts w:ascii="仿宋_GB2312" w:hAnsi="Times New Roman" w:eastAsia="仿宋_GB2312" w:cs="Times New Roman"/>
          <w:sz w:val="32"/>
          <w:szCs w:val="32"/>
        </w:rPr>
        <w:t>.</w:t>
      </w:r>
      <w:r>
        <w:rPr>
          <w:rFonts w:hint="eastAsia" w:ascii="仿宋_GB2312" w:hAnsi="Times New Roman" w:eastAsia="仿宋_GB2312" w:cs="Times New Roman"/>
          <w:sz w:val="32"/>
          <w:szCs w:val="32"/>
        </w:rPr>
        <w:t>工作敬业心不强，未达到岗位职责工作要求和行为规范要求的。</w:t>
      </w:r>
    </w:p>
    <w:p>
      <w:pPr>
        <w:spacing w:line="560" w:lineRule="exact"/>
        <w:ind w:firstLine="630" w:firstLineChars="196"/>
        <w:rPr>
          <w:rFonts w:ascii="仿宋" w:hAnsi="仿宋" w:eastAsia="仿宋" w:cs="Times New Roman"/>
          <w:b/>
          <w:sz w:val="32"/>
          <w:szCs w:val="32"/>
        </w:rPr>
      </w:pPr>
      <w:r>
        <w:rPr>
          <w:rFonts w:hint="eastAsia" w:ascii="仿宋" w:hAnsi="仿宋" w:eastAsia="仿宋" w:cs="Times New Roman"/>
          <w:b/>
          <w:sz w:val="32"/>
          <w:szCs w:val="32"/>
        </w:rPr>
        <w:t>（二）工作延误造成不良影响或后果</w:t>
      </w:r>
    </w:p>
    <w:p>
      <w:pPr>
        <w:spacing w:line="56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仿宋_GB2312" w:hAnsi="Times New Roman" w:eastAsia="仿宋_GB2312" w:cs="Times New Roman"/>
          <w:sz w:val="32"/>
          <w:szCs w:val="32"/>
        </w:rPr>
        <w:t>1.</w:t>
      </w:r>
      <w:r>
        <w:rPr>
          <w:rFonts w:hint="eastAsia" w:ascii="仿宋_GB2312" w:hAnsi="Times New Roman" w:eastAsia="仿宋_GB2312" w:cs="Times New Roman"/>
          <w:sz w:val="32"/>
          <w:szCs w:val="32"/>
        </w:rPr>
        <w:t>未认真履行职责，工作措施不到位，协调措施不及时，导致目标任务不能完成，影响学院整体工作的。</w:t>
      </w:r>
    </w:p>
    <w:p>
      <w:pPr>
        <w:spacing w:line="56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2</w:t>
      </w:r>
      <w:r>
        <w:rPr>
          <w:rFonts w:ascii="仿宋_GB2312" w:hAnsi="Times New Roman" w:eastAsia="仿宋_GB2312" w:cs="Times New Roman"/>
          <w:sz w:val="32"/>
          <w:szCs w:val="32"/>
        </w:rPr>
        <w:t>.对党政联席</w:t>
      </w:r>
      <w:r>
        <w:rPr>
          <w:rFonts w:hint="eastAsia" w:ascii="仿宋_GB2312" w:hAnsi="Times New Roman" w:eastAsia="仿宋_GB2312" w:cs="Times New Roman"/>
          <w:sz w:val="32"/>
          <w:szCs w:val="32"/>
        </w:rPr>
        <w:t>会议、党委会、教授委员会等通过的决议、决定或下发的文件、会议纪要不认真贯彻和落实的。</w:t>
      </w:r>
    </w:p>
    <w:p>
      <w:pPr>
        <w:spacing w:line="56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3</w:t>
      </w:r>
      <w:r>
        <w:rPr>
          <w:rFonts w:ascii="仿宋_GB2312" w:hAnsi="Times New Roman" w:eastAsia="仿宋_GB2312" w:cs="Times New Roman"/>
          <w:sz w:val="32"/>
          <w:szCs w:val="32"/>
        </w:rPr>
        <w:t>.</w:t>
      </w:r>
      <w:r>
        <w:rPr>
          <w:rFonts w:hint="eastAsia" w:ascii="仿宋_GB2312" w:hAnsi="Times New Roman" w:eastAsia="仿宋_GB2312" w:cs="Times New Roman"/>
          <w:sz w:val="32"/>
          <w:szCs w:val="32"/>
        </w:rPr>
        <w:t>工作态度不端正，对学院领导交办工作、职责范围内应当办理的事项拖延不办、不按要求提供或报送相关工作材料的，或怕负责任、怕担风险，影响整体工作部署和进度的。</w:t>
      </w:r>
    </w:p>
    <w:p>
      <w:pPr>
        <w:spacing w:line="56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4</w:t>
      </w:r>
      <w:r>
        <w:rPr>
          <w:rFonts w:ascii="仿宋_GB2312" w:hAnsi="Times New Roman" w:eastAsia="仿宋_GB2312" w:cs="Times New Roman"/>
          <w:sz w:val="32"/>
          <w:szCs w:val="32"/>
        </w:rPr>
        <w:t>.</w:t>
      </w:r>
      <w:r>
        <w:rPr>
          <w:rFonts w:hint="eastAsia" w:ascii="仿宋_GB2312" w:hAnsi="Times New Roman" w:eastAsia="仿宋_GB2312" w:cs="Times New Roman"/>
          <w:sz w:val="32"/>
          <w:szCs w:val="32"/>
        </w:rPr>
        <w:t>对上级单位布置的各项工作、本职工作无故拖延，不认真执行，工作效率低，不尽心尽力履行职责，或由于推诿扯皮，未按时完成工作任务的。</w:t>
      </w:r>
    </w:p>
    <w:p>
      <w:pPr>
        <w:spacing w:line="56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5</w:t>
      </w:r>
      <w:r>
        <w:rPr>
          <w:rFonts w:ascii="仿宋_GB2312" w:hAnsi="Times New Roman" w:eastAsia="仿宋_GB2312" w:cs="Times New Roman"/>
          <w:sz w:val="32"/>
          <w:szCs w:val="32"/>
        </w:rPr>
        <w:t>.</w:t>
      </w:r>
      <w:r>
        <w:rPr>
          <w:rFonts w:hint="eastAsia" w:ascii="仿宋_GB2312" w:hAnsi="Times New Roman" w:eastAsia="仿宋_GB2312" w:cs="Times New Roman"/>
          <w:sz w:val="32"/>
          <w:szCs w:val="32"/>
        </w:rPr>
        <w:t>对涉及师生员工切身利益的问题，在职责范围内漠不关心、推诿、不及时研究解决，造成不良后果的。</w:t>
      </w:r>
    </w:p>
    <w:p>
      <w:pPr>
        <w:spacing w:line="56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6.</w:t>
      </w:r>
      <w:r>
        <w:rPr>
          <w:rFonts w:ascii="仿宋_GB2312" w:hAnsi="Times New Roman" w:eastAsia="仿宋_GB2312" w:cs="Times New Roman"/>
          <w:sz w:val="32"/>
          <w:szCs w:val="32"/>
        </w:rPr>
        <w:t>对由</w:t>
      </w:r>
      <w:r>
        <w:rPr>
          <w:rFonts w:hint="eastAsia" w:ascii="仿宋_GB2312" w:hAnsi="Times New Roman" w:eastAsia="仿宋_GB2312" w:cs="Times New Roman"/>
          <w:sz w:val="32"/>
          <w:szCs w:val="32"/>
        </w:rPr>
        <w:t>多</w:t>
      </w:r>
      <w:r>
        <w:rPr>
          <w:rFonts w:ascii="仿宋_GB2312" w:hAnsi="Times New Roman" w:eastAsia="仿宋_GB2312" w:cs="Times New Roman"/>
          <w:sz w:val="32"/>
          <w:szCs w:val="32"/>
        </w:rPr>
        <w:t>个</w:t>
      </w:r>
      <w:r>
        <w:rPr>
          <w:rFonts w:hint="eastAsia" w:ascii="仿宋_GB2312" w:hAnsi="Times New Roman" w:eastAsia="仿宋_GB2312" w:cs="Times New Roman"/>
          <w:sz w:val="32"/>
          <w:szCs w:val="32"/>
        </w:rPr>
        <w:t>部门</w:t>
      </w:r>
      <w:r>
        <w:rPr>
          <w:rFonts w:ascii="仿宋_GB2312" w:hAnsi="Times New Roman" w:eastAsia="仿宋_GB2312" w:cs="Times New Roman"/>
          <w:sz w:val="32"/>
          <w:szCs w:val="32"/>
        </w:rPr>
        <w:t>共同办理的事项，主办</w:t>
      </w:r>
      <w:r>
        <w:rPr>
          <w:rFonts w:hint="eastAsia" w:ascii="仿宋_GB2312" w:hAnsi="Times New Roman" w:eastAsia="仿宋_GB2312" w:cs="Times New Roman"/>
          <w:sz w:val="32"/>
          <w:szCs w:val="32"/>
        </w:rPr>
        <w:t>人员</w:t>
      </w:r>
      <w:r>
        <w:rPr>
          <w:rFonts w:ascii="仿宋_GB2312" w:hAnsi="Times New Roman" w:eastAsia="仿宋_GB2312" w:cs="Times New Roman"/>
          <w:sz w:val="32"/>
          <w:szCs w:val="32"/>
        </w:rPr>
        <w:t>不主动牵头协调，协办</w:t>
      </w:r>
      <w:r>
        <w:rPr>
          <w:rFonts w:hint="eastAsia" w:ascii="仿宋_GB2312" w:hAnsi="Times New Roman" w:eastAsia="仿宋_GB2312" w:cs="Times New Roman"/>
          <w:sz w:val="32"/>
          <w:szCs w:val="32"/>
        </w:rPr>
        <w:t>人员</w:t>
      </w:r>
      <w:r>
        <w:rPr>
          <w:rFonts w:ascii="仿宋_GB2312" w:hAnsi="Times New Roman" w:eastAsia="仿宋_GB2312" w:cs="Times New Roman"/>
          <w:sz w:val="32"/>
          <w:szCs w:val="32"/>
        </w:rPr>
        <w:t>不积极支持配合，致使工作延误的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7</w:t>
      </w:r>
      <w:r>
        <w:rPr>
          <w:rFonts w:ascii="仿宋_GB2312" w:hAnsi="Times New Roman" w:eastAsia="仿宋_GB2312" w:cs="Times New Roman"/>
          <w:sz w:val="32"/>
          <w:szCs w:val="32"/>
        </w:rPr>
        <w:t>.</w:t>
      </w:r>
      <w:r>
        <w:rPr>
          <w:rFonts w:hint="eastAsia" w:ascii="仿宋_GB2312" w:hAnsi="Times New Roman" w:eastAsia="仿宋_GB2312" w:cs="Times New Roman"/>
          <w:sz w:val="32"/>
          <w:szCs w:val="32"/>
        </w:rPr>
        <w:t>对各监督报告中提出的存在问题未及时整改的。</w:t>
      </w:r>
    </w:p>
    <w:p>
      <w:pPr>
        <w:spacing w:line="56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8</w:t>
      </w:r>
      <w:r>
        <w:rPr>
          <w:rFonts w:ascii="仿宋_GB2312" w:hAnsi="Times New Roman" w:eastAsia="仿宋_GB2312" w:cs="Times New Roman"/>
          <w:sz w:val="32"/>
          <w:szCs w:val="32"/>
        </w:rPr>
        <w:t>.对本部门发生的严重违法违纪</w:t>
      </w:r>
      <w:r>
        <w:rPr>
          <w:rFonts w:hint="eastAsia" w:ascii="仿宋_GB2312" w:hAnsi="Times New Roman" w:eastAsia="仿宋_GB2312" w:cs="Times New Roman"/>
          <w:sz w:val="32"/>
          <w:szCs w:val="32"/>
        </w:rPr>
        <w:t>违规</w:t>
      </w:r>
      <w:r>
        <w:rPr>
          <w:rFonts w:ascii="仿宋_GB2312" w:hAnsi="Times New Roman" w:eastAsia="仿宋_GB2312" w:cs="Times New Roman"/>
          <w:sz w:val="32"/>
          <w:szCs w:val="32"/>
        </w:rPr>
        <w:t>行为不管不问，甚至包庇、袒护、纵容的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9</w:t>
      </w:r>
      <w:r>
        <w:rPr>
          <w:rFonts w:ascii="仿宋_GB2312" w:hAnsi="Times New Roman" w:eastAsia="仿宋_GB2312" w:cs="Times New Roman"/>
          <w:sz w:val="32"/>
          <w:szCs w:val="32"/>
        </w:rPr>
        <w:t>.</w:t>
      </w:r>
      <w:r>
        <w:rPr>
          <w:rFonts w:hint="eastAsia" w:ascii="仿宋_GB2312" w:hAnsi="Times New Roman" w:eastAsia="仿宋_GB2312" w:cs="Times New Roman"/>
          <w:sz w:val="32"/>
          <w:szCs w:val="32"/>
        </w:rPr>
        <w:t>工作中擅自脱岗或值班期间擅离职守、消极怠工，造成上传下达不及时、不畅通，延误工作的。</w:t>
      </w:r>
    </w:p>
    <w:p>
      <w:pPr>
        <w:spacing w:line="56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10.</w:t>
      </w:r>
      <w:r>
        <w:rPr>
          <w:rFonts w:ascii="仿宋_GB2312" w:hAnsi="Times New Roman" w:eastAsia="仿宋_GB2312" w:cs="Times New Roman"/>
          <w:sz w:val="32"/>
          <w:szCs w:val="32"/>
        </w:rPr>
        <w:t>发生重大责任事故</w:t>
      </w:r>
      <w:r>
        <w:rPr>
          <w:rFonts w:hint="eastAsia" w:ascii="仿宋_GB2312" w:hAnsi="Times New Roman" w:eastAsia="仿宋_GB2312" w:cs="Times New Roman"/>
          <w:sz w:val="32"/>
          <w:szCs w:val="32"/>
        </w:rPr>
        <w:t>和安全事故</w:t>
      </w:r>
      <w:r>
        <w:rPr>
          <w:rFonts w:ascii="仿宋_GB2312" w:hAnsi="Times New Roman" w:eastAsia="仿宋_GB2312" w:cs="Times New Roman"/>
          <w:sz w:val="32"/>
          <w:szCs w:val="32"/>
        </w:rPr>
        <w:t>不按规定及时报告、处理或隐瞒</w:t>
      </w:r>
      <w:r>
        <w:rPr>
          <w:rFonts w:hint="eastAsia" w:ascii="仿宋_GB2312" w:hAnsi="Times New Roman" w:eastAsia="仿宋_GB2312" w:cs="Times New Roman"/>
          <w:sz w:val="32"/>
          <w:szCs w:val="32"/>
        </w:rPr>
        <w:t>不</w:t>
      </w:r>
      <w:r>
        <w:rPr>
          <w:rFonts w:ascii="仿宋_GB2312" w:hAnsi="Times New Roman" w:eastAsia="仿宋_GB2312" w:cs="Times New Roman"/>
          <w:sz w:val="32"/>
          <w:szCs w:val="32"/>
        </w:rPr>
        <w:t>报，造成不良后果的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 xml:space="preserve">11.对职责范围内受理工作未及时办结，造成工作延误的，通知失真、失误、延缓，记录失真、失误，导致工作延误或造成不良影响的。 </w:t>
      </w:r>
    </w:p>
    <w:p>
      <w:pPr>
        <w:spacing w:line="560" w:lineRule="exact"/>
        <w:ind w:firstLine="630" w:firstLineChars="196"/>
        <w:rPr>
          <w:rFonts w:ascii="仿宋" w:hAnsi="仿宋" w:eastAsia="仿宋" w:cs="Times New Roman"/>
          <w:b/>
          <w:sz w:val="32"/>
          <w:szCs w:val="32"/>
        </w:rPr>
      </w:pPr>
      <w:r>
        <w:rPr>
          <w:rFonts w:hint="eastAsia" w:ascii="仿宋" w:hAnsi="仿宋" w:eastAsia="仿宋" w:cs="Times New Roman"/>
          <w:b/>
          <w:sz w:val="32"/>
          <w:szCs w:val="32"/>
        </w:rPr>
        <w:t>（三）工作错误造成较大影响或较为严重后果</w:t>
      </w:r>
    </w:p>
    <w:p>
      <w:pPr>
        <w:spacing w:line="560" w:lineRule="exact"/>
        <w:ind w:firstLine="645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1</w:t>
      </w:r>
      <w:r>
        <w:rPr>
          <w:rFonts w:ascii="仿宋_GB2312" w:hAnsi="Times New Roman" w:eastAsia="仿宋_GB2312" w:cs="Times New Roman"/>
          <w:sz w:val="32"/>
          <w:szCs w:val="32"/>
        </w:rPr>
        <w:t>.</w:t>
      </w:r>
      <w:r>
        <w:rPr>
          <w:rFonts w:hint="eastAsia" w:ascii="仿宋_GB2312" w:hAnsi="Times New Roman" w:eastAsia="仿宋_GB2312" w:cs="Times New Roman"/>
          <w:sz w:val="32"/>
          <w:szCs w:val="32"/>
        </w:rPr>
        <w:t>因主观原因导致上报的材料、数据、统计结果等存在明显错误，造成较为严重后果的。</w:t>
      </w:r>
    </w:p>
    <w:p>
      <w:pPr>
        <w:spacing w:line="560" w:lineRule="exact"/>
        <w:ind w:firstLine="645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2</w:t>
      </w:r>
      <w:r>
        <w:rPr>
          <w:rFonts w:ascii="仿宋_GB2312" w:hAnsi="Times New Roman" w:eastAsia="仿宋_GB2312" w:cs="Times New Roman"/>
          <w:sz w:val="32"/>
          <w:szCs w:val="32"/>
        </w:rPr>
        <w:t>.</w:t>
      </w:r>
      <w:r>
        <w:rPr>
          <w:rFonts w:hint="eastAsia" w:ascii="仿宋_GB2312" w:hAnsi="Times New Roman" w:eastAsia="仿宋_GB2312" w:cs="Times New Roman"/>
          <w:sz w:val="32"/>
          <w:szCs w:val="32"/>
        </w:rPr>
        <w:t>发表、传播有损单位形象的言语、图片、视频等或在网络上捏造事实、传播谣言，造成恶劣影响的。</w:t>
      </w:r>
    </w:p>
    <w:p>
      <w:pPr>
        <w:spacing w:line="56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3</w:t>
      </w:r>
      <w:r>
        <w:rPr>
          <w:rFonts w:ascii="仿宋_GB2312" w:hAnsi="Times New Roman" w:eastAsia="仿宋_GB2312" w:cs="Times New Roman"/>
          <w:sz w:val="32"/>
          <w:szCs w:val="32"/>
        </w:rPr>
        <w:t>.玩忽职守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，</w:t>
      </w:r>
      <w:r>
        <w:rPr>
          <w:rFonts w:ascii="仿宋_GB2312" w:hAnsi="Times New Roman" w:eastAsia="仿宋_GB2312" w:cs="Times New Roman"/>
          <w:sz w:val="32"/>
          <w:szCs w:val="32"/>
        </w:rPr>
        <w:t>严重失职、渎职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，</w:t>
      </w:r>
      <w:r>
        <w:rPr>
          <w:rFonts w:ascii="仿宋_GB2312" w:hAnsi="Times New Roman" w:eastAsia="仿宋_GB2312" w:cs="Times New Roman"/>
          <w:sz w:val="32"/>
          <w:szCs w:val="32"/>
        </w:rPr>
        <w:t>给</w:t>
      </w:r>
      <w:r>
        <w:rPr>
          <w:rFonts w:hint="eastAsia" w:ascii="仿宋_GB2312" w:hAnsi="Times New Roman" w:eastAsia="仿宋_GB2312" w:cs="Times New Roman"/>
          <w:sz w:val="32"/>
          <w:szCs w:val="32"/>
        </w:rPr>
        <w:t>单位公共财产</w:t>
      </w:r>
      <w:r>
        <w:rPr>
          <w:rFonts w:ascii="仿宋_GB2312" w:hAnsi="Times New Roman" w:eastAsia="仿宋_GB2312" w:cs="Times New Roman"/>
          <w:sz w:val="32"/>
          <w:szCs w:val="32"/>
        </w:rPr>
        <w:t>造成</w:t>
      </w:r>
      <w:r>
        <w:rPr>
          <w:rFonts w:hint="eastAsia" w:ascii="仿宋_GB2312" w:hAnsi="Times New Roman" w:eastAsia="仿宋_GB2312" w:cs="Times New Roman"/>
          <w:sz w:val="32"/>
          <w:szCs w:val="32"/>
        </w:rPr>
        <w:t>重大</w:t>
      </w:r>
      <w:r>
        <w:rPr>
          <w:rFonts w:ascii="仿宋_GB2312" w:hAnsi="Times New Roman" w:eastAsia="仿宋_GB2312" w:cs="Times New Roman"/>
          <w:sz w:val="32"/>
          <w:szCs w:val="32"/>
        </w:rPr>
        <w:t>经济损失</w:t>
      </w:r>
      <w:r>
        <w:rPr>
          <w:rFonts w:hint="eastAsia" w:ascii="仿宋_GB2312" w:hAnsi="Times New Roman" w:eastAsia="仿宋_GB2312" w:cs="Times New Roman"/>
          <w:sz w:val="32"/>
          <w:szCs w:val="32"/>
        </w:rPr>
        <w:t>或恶劣影响的</w:t>
      </w:r>
      <w:r>
        <w:rPr>
          <w:rFonts w:ascii="仿宋_GB2312" w:hAnsi="Times New Roman" w:eastAsia="仿宋_GB2312" w:cs="Times New Roman"/>
          <w:sz w:val="32"/>
          <w:szCs w:val="32"/>
        </w:rPr>
        <w:t>。</w:t>
      </w:r>
    </w:p>
    <w:p>
      <w:pPr>
        <w:spacing w:line="560" w:lineRule="exac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 xml:space="preserve">    4</w:t>
      </w:r>
      <w:r>
        <w:rPr>
          <w:rFonts w:ascii="仿宋_GB2312" w:hAnsi="Times New Roman" w:eastAsia="仿宋_GB2312" w:cs="Times New Roman"/>
          <w:sz w:val="32"/>
          <w:szCs w:val="32"/>
        </w:rPr>
        <w:t>.</w:t>
      </w:r>
      <w:r>
        <w:rPr>
          <w:rFonts w:hint="eastAsia" w:ascii="仿宋_GB2312" w:hAnsi="Times New Roman" w:eastAsia="仿宋_GB2312" w:cs="Times New Roman"/>
          <w:sz w:val="32"/>
          <w:szCs w:val="32"/>
        </w:rPr>
        <w:t>工作中吃拿卡要</w:t>
      </w:r>
      <w:r>
        <w:rPr>
          <w:rFonts w:ascii="仿宋_GB2312" w:hAnsi="Times New Roman" w:eastAsia="仿宋_GB2312" w:cs="Times New Roman"/>
          <w:sz w:val="32"/>
          <w:szCs w:val="32"/>
        </w:rPr>
        <w:t>,造成</w:t>
      </w:r>
      <w:r>
        <w:rPr>
          <w:rFonts w:hint="eastAsia" w:ascii="仿宋_GB2312" w:hAnsi="Times New Roman" w:eastAsia="仿宋_GB2312" w:cs="Times New Roman"/>
          <w:sz w:val="32"/>
          <w:szCs w:val="32"/>
        </w:rPr>
        <w:t>不良</w:t>
      </w:r>
      <w:r>
        <w:rPr>
          <w:rFonts w:ascii="仿宋_GB2312" w:hAnsi="Times New Roman" w:eastAsia="仿宋_GB2312" w:cs="Times New Roman"/>
          <w:sz w:val="32"/>
          <w:szCs w:val="32"/>
        </w:rPr>
        <w:t>影响的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。</w:t>
      </w:r>
    </w:p>
    <w:p>
      <w:pPr>
        <w:spacing w:line="560" w:lineRule="exac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 xml:space="preserve">    5.未经请示或授权，或超越被赋予的职责权限实施管理行为，造成较大影响或较为严重后果的。</w:t>
      </w:r>
    </w:p>
    <w:p>
      <w:pPr>
        <w:adjustRightInd w:val="0"/>
        <w:snapToGrid w:val="0"/>
        <w:spacing w:line="560" w:lineRule="exact"/>
        <w:ind w:firstLine="480" w:firstLineChars="150"/>
        <w:rPr>
          <w:rFonts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 xml:space="preserve"> 6</w:t>
      </w:r>
      <w:r>
        <w:rPr>
          <w:rFonts w:ascii="仿宋_GB2312" w:hAnsi="Times New Roman" w:eastAsia="仿宋_GB2312" w:cs="Times New Roman"/>
          <w:sz w:val="32"/>
          <w:szCs w:val="32"/>
        </w:rPr>
        <w:t>.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在评优评奖、职称评审、职员晋升、招生、各类项目评审评估等工作中欺上瞒下、弄虚作假、违规操作，造成</w:t>
      </w: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较大影响或较为严重后果的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。</w:t>
      </w:r>
    </w:p>
    <w:p>
      <w:pPr>
        <w:spacing w:line="560" w:lineRule="exact"/>
        <w:ind w:firstLine="645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7</w:t>
      </w:r>
      <w:r>
        <w:rPr>
          <w:rFonts w:ascii="仿宋_GB2312" w:hAnsi="Times New Roman" w:eastAsia="仿宋_GB2312" w:cs="Times New Roman"/>
          <w:sz w:val="32"/>
          <w:szCs w:val="32"/>
        </w:rPr>
        <w:t>.</w:t>
      </w:r>
      <w:r>
        <w:rPr>
          <w:rFonts w:hint="eastAsia" w:ascii="仿宋_GB2312" w:hAnsi="Times New Roman" w:eastAsia="仿宋_GB2312" w:cs="Times New Roman"/>
          <w:sz w:val="32"/>
          <w:szCs w:val="32"/>
        </w:rPr>
        <w:t>违反学院劳动纪律，不遵守工作人员行为规范，不服从组织管理的。</w:t>
      </w:r>
    </w:p>
    <w:p>
      <w:pPr>
        <w:spacing w:line="560" w:lineRule="exact"/>
        <w:ind w:firstLine="630" w:firstLineChars="196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sz w:val="32"/>
          <w:szCs w:val="32"/>
        </w:rPr>
        <w:t>（四）</w:t>
      </w:r>
      <w:r>
        <w:rPr>
          <w:rFonts w:ascii="仿宋_GB2312" w:hAnsi="Times New Roman" w:eastAsia="仿宋_GB2312" w:cs="Times New Roman"/>
          <w:b/>
          <w:sz w:val="32"/>
          <w:szCs w:val="32"/>
        </w:rPr>
        <w:t>其他应当问责的情形。</w:t>
      </w:r>
    </w:p>
    <w:p>
      <w:pPr>
        <w:spacing w:line="560" w:lineRule="exact"/>
        <w:ind w:firstLine="643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仿宋" w:hAnsi="仿宋" w:eastAsia="仿宋" w:cs="Arial"/>
          <w:b/>
          <w:color w:val="000000"/>
          <w:kern w:val="0"/>
          <w:sz w:val="32"/>
          <w:szCs w:val="32"/>
        </w:rPr>
        <w:t>第</w:t>
      </w:r>
      <w:r>
        <w:rPr>
          <w:rFonts w:hint="eastAsia" w:ascii="仿宋" w:hAnsi="仿宋" w:eastAsia="仿宋" w:cs="Arial"/>
          <w:b/>
          <w:color w:val="000000"/>
          <w:kern w:val="0"/>
          <w:sz w:val="32"/>
          <w:szCs w:val="32"/>
        </w:rPr>
        <w:t>七</w:t>
      </w:r>
      <w:r>
        <w:rPr>
          <w:rFonts w:ascii="仿宋" w:hAnsi="仿宋" w:eastAsia="仿宋" w:cs="Arial"/>
          <w:b/>
          <w:color w:val="000000"/>
          <w:kern w:val="0"/>
          <w:sz w:val="32"/>
          <w:szCs w:val="32"/>
        </w:rPr>
        <w:t>条</w:t>
      </w:r>
      <w:r>
        <w:rPr>
          <w:rFonts w:hint="eastAsia" w:ascii="仿宋" w:hAnsi="仿宋" w:eastAsia="仿宋" w:cs="Arial"/>
          <w:b/>
          <w:color w:val="000000"/>
          <w:kern w:val="0"/>
          <w:sz w:val="32"/>
          <w:szCs w:val="32"/>
        </w:rPr>
        <w:t xml:space="preserve"> </w:t>
      </w:r>
      <w:r>
        <w:rPr>
          <w:rFonts w:hint="eastAsia" w:ascii="仿宋_GB2312" w:hAnsi="Times New Roman" w:eastAsia="仿宋_GB2312" w:cs="Times New Roman"/>
          <w:sz w:val="32"/>
          <w:szCs w:val="32"/>
        </w:rPr>
        <w:t>“三误”问责，不仅要对直接责任人进行问责，而且要按照落实主体责任和追究领导责任的要求，对部门主要领导和分管领导进行问责，同时，还要对涉及部门的相关人员进行连带问责。</w:t>
      </w:r>
    </w:p>
    <w:p>
      <w:pPr>
        <w:spacing w:line="560" w:lineRule="exact"/>
        <w:jc w:val="center"/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第三章  问责的方式</w:t>
      </w:r>
    </w:p>
    <w:p>
      <w:pPr>
        <w:spacing w:line="560" w:lineRule="exact"/>
        <w:ind w:firstLine="643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" w:hAnsi="仿宋" w:eastAsia="仿宋" w:cs="Times New Roman"/>
          <w:b/>
          <w:color w:val="000000"/>
          <w:sz w:val="32"/>
          <w:szCs w:val="32"/>
        </w:rPr>
        <w:t xml:space="preserve">第八条 </w:t>
      </w:r>
      <w:r>
        <w:rPr>
          <w:rFonts w:hint="eastAsia" w:ascii="仿宋_GB2312" w:hAnsi="Times New Roman" w:eastAsia="仿宋_GB2312" w:cs="Times New Roman"/>
          <w:sz w:val="32"/>
          <w:szCs w:val="32"/>
        </w:rPr>
        <w:t>问责方式主要包括：</w:t>
      </w:r>
    </w:p>
    <w:p>
      <w:pPr>
        <w:spacing w:line="560" w:lineRule="exac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仿宋_GB2312" w:hAnsi="Times New Roman" w:eastAsia="仿宋_GB2312" w:cs="Times New Roman"/>
          <w:sz w:val="32"/>
          <w:szCs w:val="32"/>
        </w:rPr>
        <w:t xml:space="preserve">    1.</w:t>
      </w:r>
      <w:r>
        <w:rPr>
          <w:rFonts w:hint="eastAsia" w:ascii="仿宋_GB2312" w:hAnsi="Times New Roman" w:eastAsia="仿宋_GB2312" w:cs="Times New Roman"/>
          <w:sz w:val="32"/>
          <w:szCs w:val="32"/>
        </w:rPr>
        <w:t>提醒谈话</w:t>
      </w:r>
    </w:p>
    <w:p>
      <w:pPr>
        <w:spacing w:line="56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仿宋_GB2312" w:hAnsi="Times New Roman" w:eastAsia="仿宋_GB2312" w:cs="Times New Roman"/>
          <w:sz w:val="32"/>
          <w:szCs w:val="32"/>
        </w:rPr>
        <w:t>2.</w:t>
      </w:r>
      <w:r>
        <w:rPr>
          <w:rFonts w:hint="eastAsia" w:ascii="仿宋_GB2312" w:hAnsi="Times New Roman" w:eastAsia="仿宋_GB2312" w:cs="Times New Roman"/>
          <w:sz w:val="32"/>
          <w:szCs w:val="32"/>
        </w:rPr>
        <w:t>批评教育</w:t>
      </w:r>
    </w:p>
    <w:p>
      <w:pPr>
        <w:spacing w:line="56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仿宋_GB2312" w:hAnsi="Times New Roman" w:eastAsia="仿宋_GB2312" w:cs="Times New Roman"/>
          <w:sz w:val="32"/>
          <w:szCs w:val="32"/>
        </w:rPr>
        <w:t>3.</w:t>
      </w:r>
      <w:r>
        <w:rPr>
          <w:rFonts w:hint="eastAsia" w:ascii="仿宋_GB2312" w:hAnsi="Times New Roman" w:eastAsia="仿宋_GB2312" w:cs="Times New Roman"/>
          <w:sz w:val="32"/>
          <w:szCs w:val="32"/>
        </w:rPr>
        <w:t>通报批评</w:t>
      </w:r>
    </w:p>
    <w:p>
      <w:pPr>
        <w:spacing w:line="56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仿宋_GB2312" w:hAnsi="Times New Roman" w:eastAsia="仿宋_GB2312" w:cs="Times New Roman"/>
          <w:sz w:val="32"/>
          <w:szCs w:val="32"/>
        </w:rPr>
        <w:t>4.</w:t>
      </w:r>
      <w:r>
        <w:rPr>
          <w:rFonts w:hint="eastAsia" w:ascii="仿宋_GB2312" w:hAnsi="Times New Roman" w:eastAsia="仿宋_GB2312" w:cs="Times New Roman"/>
          <w:sz w:val="32"/>
          <w:szCs w:val="32"/>
        </w:rPr>
        <w:t>诫勉谈话</w:t>
      </w:r>
    </w:p>
    <w:p>
      <w:pPr>
        <w:spacing w:line="56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仿宋_GB2312" w:hAnsi="Times New Roman" w:eastAsia="仿宋_GB2312" w:cs="Times New Roman"/>
          <w:sz w:val="32"/>
          <w:szCs w:val="32"/>
        </w:rPr>
        <w:t>5.停职检查</w:t>
      </w:r>
    </w:p>
    <w:p>
      <w:pPr>
        <w:spacing w:line="560" w:lineRule="exact"/>
        <w:ind w:firstLine="645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仿宋_GB2312" w:hAnsi="Times New Roman" w:eastAsia="仿宋_GB2312" w:cs="Times New Roman"/>
          <w:sz w:val="32"/>
          <w:szCs w:val="32"/>
        </w:rPr>
        <w:t>6.</w:t>
      </w:r>
      <w:r>
        <w:rPr>
          <w:rFonts w:hint="eastAsia" w:ascii="仿宋_GB2312" w:hAnsi="Times New Roman" w:eastAsia="仿宋_GB2312" w:cs="Times New Roman"/>
          <w:sz w:val="32"/>
          <w:szCs w:val="32"/>
        </w:rPr>
        <w:t>调整岗位</w:t>
      </w:r>
    </w:p>
    <w:p>
      <w:pPr>
        <w:spacing w:line="56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仿宋_GB2312" w:hAnsi="Times New Roman" w:eastAsia="仿宋_GB2312" w:cs="Times New Roman"/>
          <w:sz w:val="32"/>
          <w:szCs w:val="32"/>
        </w:rPr>
        <w:t>7.取消评优评先资格</w:t>
      </w:r>
    </w:p>
    <w:p>
      <w:pPr>
        <w:spacing w:line="560" w:lineRule="exac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 xml:space="preserve">    以上问责方式可以单独使用，也可以合并使用。</w:t>
      </w:r>
    </w:p>
    <w:p>
      <w:pPr>
        <w:spacing w:line="560" w:lineRule="exact"/>
        <w:ind w:firstLine="643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sz w:val="32"/>
          <w:szCs w:val="32"/>
        </w:rPr>
        <w:t>第九条</w:t>
      </w:r>
      <w:r>
        <w:rPr>
          <w:rFonts w:hint="eastAsia" w:ascii="仿宋_GB2312" w:hAnsi="Times New Roman" w:eastAsia="仿宋_GB2312" w:cs="Times New Roman"/>
          <w:sz w:val="32"/>
          <w:szCs w:val="32"/>
        </w:rPr>
        <w:t xml:space="preserve"> 问责方式的确定</w:t>
      </w:r>
    </w:p>
    <w:p>
      <w:pPr>
        <w:spacing w:line="56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仿宋_GB2312" w:hAnsi="Times New Roman" w:eastAsia="仿宋_GB2312" w:cs="Times New Roman"/>
          <w:sz w:val="32"/>
          <w:szCs w:val="32"/>
        </w:rPr>
        <w:t>1</w:t>
      </w:r>
      <w:r>
        <w:rPr>
          <w:rFonts w:hint="eastAsia" w:ascii="仿宋_GB2312" w:hAnsi="Times New Roman" w:eastAsia="仿宋_GB2312" w:cs="Times New Roman"/>
          <w:sz w:val="32"/>
          <w:szCs w:val="32"/>
        </w:rPr>
        <w:t>.</w:t>
      </w:r>
      <w:r>
        <w:rPr>
          <w:rFonts w:ascii="仿宋_GB2312" w:hAnsi="Times New Roman" w:eastAsia="仿宋_GB2312" w:cs="Times New Roman"/>
          <w:sz w:val="32"/>
          <w:szCs w:val="32"/>
        </w:rPr>
        <w:t>情节轻微、影响较小的，</w:t>
      </w:r>
      <w:r>
        <w:rPr>
          <w:rFonts w:hint="eastAsia" w:ascii="仿宋_GB2312" w:hAnsi="Times New Roman" w:eastAsia="仿宋_GB2312" w:cs="Times New Roman"/>
          <w:sz w:val="32"/>
          <w:szCs w:val="32"/>
        </w:rPr>
        <w:t>主要</w:t>
      </w:r>
      <w:r>
        <w:rPr>
          <w:rFonts w:ascii="仿宋_GB2312" w:hAnsi="Times New Roman" w:eastAsia="仿宋_GB2312" w:cs="Times New Roman"/>
          <w:sz w:val="32"/>
          <w:szCs w:val="32"/>
        </w:rPr>
        <w:t>采用</w:t>
      </w:r>
      <w:r>
        <w:rPr>
          <w:rFonts w:hint="eastAsia" w:ascii="仿宋_GB2312" w:hAnsi="Times New Roman" w:eastAsia="仿宋_GB2312" w:cs="Times New Roman"/>
          <w:sz w:val="32"/>
          <w:szCs w:val="32"/>
        </w:rPr>
        <w:t>提醒谈话</w:t>
      </w:r>
      <w:r>
        <w:rPr>
          <w:rFonts w:ascii="仿宋_GB2312" w:hAnsi="Times New Roman" w:eastAsia="仿宋_GB2312" w:cs="Times New Roman"/>
          <w:sz w:val="32"/>
          <w:szCs w:val="32"/>
        </w:rPr>
        <w:t>、</w:t>
      </w:r>
      <w:r>
        <w:rPr>
          <w:rFonts w:hint="eastAsia" w:ascii="仿宋_GB2312" w:hAnsi="Times New Roman" w:eastAsia="仿宋_GB2312" w:cs="Times New Roman"/>
          <w:sz w:val="32"/>
          <w:szCs w:val="32"/>
        </w:rPr>
        <w:t>批评教育</w:t>
      </w:r>
      <w:r>
        <w:rPr>
          <w:rFonts w:ascii="仿宋_GB2312" w:hAnsi="Times New Roman" w:eastAsia="仿宋_GB2312" w:cs="Times New Roman"/>
          <w:sz w:val="32"/>
          <w:szCs w:val="32"/>
        </w:rPr>
        <w:t>的方式问责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仿宋_GB2312" w:hAnsi="Times New Roman" w:eastAsia="仿宋_GB2312" w:cs="Times New Roman"/>
          <w:sz w:val="32"/>
          <w:szCs w:val="32"/>
        </w:rPr>
        <w:t>2</w:t>
      </w:r>
      <w:r>
        <w:rPr>
          <w:rFonts w:hint="eastAsia" w:ascii="仿宋_GB2312" w:hAnsi="Times New Roman" w:eastAsia="仿宋_GB2312" w:cs="Times New Roman"/>
          <w:sz w:val="32"/>
          <w:szCs w:val="32"/>
        </w:rPr>
        <w:t>.</w:t>
      </w:r>
      <w:r>
        <w:rPr>
          <w:rFonts w:ascii="仿宋_GB2312" w:hAnsi="Times New Roman" w:eastAsia="仿宋_GB2312" w:cs="Times New Roman"/>
          <w:sz w:val="32"/>
          <w:szCs w:val="32"/>
        </w:rPr>
        <w:t>情节严重、影响较大的，</w:t>
      </w:r>
      <w:r>
        <w:rPr>
          <w:rFonts w:hint="eastAsia" w:ascii="仿宋_GB2312" w:hAnsi="Times New Roman" w:eastAsia="仿宋_GB2312" w:cs="Times New Roman"/>
          <w:sz w:val="32"/>
          <w:szCs w:val="32"/>
        </w:rPr>
        <w:t>主要</w:t>
      </w:r>
      <w:r>
        <w:rPr>
          <w:rFonts w:ascii="仿宋_GB2312" w:hAnsi="Times New Roman" w:eastAsia="仿宋_GB2312" w:cs="Times New Roman"/>
          <w:sz w:val="32"/>
          <w:szCs w:val="32"/>
        </w:rPr>
        <w:t>采用通报批评、</w:t>
      </w:r>
      <w:r>
        <w:rPr>
          <w:rFonts w:hint="eastAsia" w:ascii="仿宋_GB2312" w:hAnsi="Times New Roman" w:eastAsia="仿宋_GB2312" w:cs="Times New Roman"/>
          <w:sz w:val="32"/>
          <w:szCs w:val="32"/>
        </w:rPr>
        <w:t>诫勉谈话</w:t>
      </w:r>
      <w:r>
        <w:rPr>
          <w:rFonts w:ascii="仿宋_GB2312" w:hAnsi="Times New Roman" w:eastAsia="仿宋_GB2312" w:cs="Times New Roman"/>
          <w:sz w:val="32"/>
          <w:szCs w:val="32"/>
        </w:rPr>
        <w:t>的方式问责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仿宋_GB2312" w:hAnsi="Times New Roman" w:eastAsia="仿宋_GB2312" w:cs="Times New Roman"/>
          <w:sz w:val="32"/>
          <w:szCs w:val="32"/>
        </w:rPr>
        <w:t>3</w:t>
      </w:r>
      <w:r>
        <w:rPr>
          <w:rFonts w:hint="eastAsia" w:ascii="仿宋_GB2312" w:hAnsi="Times New Roman" w:eastAsia="仿宋_GB2312" w:cs="Times New Roman"/>
          <w:sz w:val="32"/>
          <w:szCs w:val="32"/>
        </w:rPr>
        <w:t>.</w:t>
      </w:r>
      <w:r>
        <w:rPr>
          <w:rFonts w:ascii="仿宋_GB2312" w:hAnsi="Times New Roman" w:eastAsia="仿宋_GB2312" w:cs="Times New Roman"/>
          <w:sz w:val="32"/>
          <w:szCs w:val="32"/>
        </w:rPr>
        <w:t>情节特别严重、影响重大的，</w:t>
      </w:r>
      <w:r>
        <w:rPr>
          <w:rFonts w:hint="eastAsia" w:ascii="仿宋_GB2312" w:hAnsi="Times New Roman" w:eastAsia="仿宋_GB2312" w:cs="Times New Roman"/>
          <w:sz w:val="32"/>
          <w:szCs w:val="32"/>
        </w:rPr>
        <w:t>主要</w:t>
      </w:r>
      <w:r>
        <w:rPr>
          <w:rFonts w:ascii="仿宋_GB2312" w:hAnsi="Times New Roman" w:eastAsia="仿宋_GB2312" w:cs="Times New Roman"/>
          <w:sz w:val="32"/>
          <w:szCs w:val="32"/>
        </w:rPr>
        <w:t>采用停职检查、调整岗位的方式问责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仿宋_GB2312" w:hAnsi="Times New Roman" w:eastAsia="仿宋_GB2312" w:cs="Times New Roman"/>
          <w:sz w:val="32"/>
          <w:szCs w:val="32"/>
        </w:rPr>
        <w:t>4</w:t>
      </w:r>
      <w:r>
        <w:rPr>
          <w:rFonts w:hint="eastAsia" w:ascii="仿宋_GB2312" w:hAnsi="Times New Roman" w:eastAsia="仿宋_GB2312" w:cs="Times New Roman"/>
          <w:sz w:val="32"/>
          <w:szCs w:val="32"/>
        </w:rPr>
        <w:t>.同一人</w:t>
      </w:r>
      <w:r>
        <w:rPr>
          <w:rFonts w:ascii="仿宋_GB2312" w:hAnsi="Times New Roman" w:eastAsia="仿宋_GB2312" w:cs="Times New Roman"/>
          <w:sz w:val="32"/>
          <w:szCs w:val="32"/>
        </w:rPr>
        <w:t>一年内出现</w:t>
      </w:r>
      <w:r>
        <w:rPr>
          <w:rFonts w:hint="eastAsia" w:ascii="仿宋_GB2312" w:hAnsi="Times New Roman" w:eastAsia="仿宋_GB2312" w:cs="Times New Roman"/>
          <w:sz w:val="32"/>
          <w:szCs w:val="32"/>
        </w:rPr>
        <w:t>2</w:t>
      </w:r>
      <w:r>
        <w:rPr>
          <w:rFonts w:ascii="仿宋_GB2312" w:hAnsi="Times New Roman" w:eastAsia="仿宋_GB2312" w:cs="Times New Roman"/>
          <w:sz w:val="32"/>
          <w:szCs w:val="32"/>
        </w:rPr>
        <w:t>次及</w:t>
      </w:r>
      <w:r>
        <w:rPr>
          <w:rFonts w:hint="eastAsia" w:ascii="仿宋_GB2312" w:hAnsi="Times New Roman" w:eastAsia="仿宋_GB2312" w:cs="Times New Roman"/>
          <w:sz w:val="32"/>
          <w:szCs w:val="32"/>
        </w:rPr>
        <w:t>2</w:t>
      </w:r>
      <w:r>
        <w:rPr>
          <w:rFonts w:ascii="仿宋_GB2312" w:hAnsi="Times New Roman" w:eastAsia="仿宋_GB2312" w:cs="Times New Roman"/>
          <w:sz w:val="32"/>
          <w:szCs w:val="32"/>
        </w:rPr>
        <w:t>次以上被问责的</w:t>
      </w:r>
      <w:r>
        <w:rPr>
          <w:rFonts w:hint="eastAsia" w:ascii="仿宋_GB2312" w:hAnsi="Times New Roman" w:eastAsia="仿宋_GB2312" w:cs="Times New Roman"/>
          <w:sz w:val="32"/>
          <w:szCs w:val="32"/>
        </w:rPr>
        <w:t>情形，</w:t>
      </w:r>
      <w:r>
        <w:rPr>
          <w:rFonts w:ascii="仿宋_GB2312" w:hAnsi="Times New Roman" w:eastAsia="仿宋_GB2312" w:cs="Times New Roman"/>
          <w:sz w:val="32"/>
          <w:szCs w:val="32"/>
        </w:rPr>
        <w:t>应从重问责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仿宋_GB2312" w:hAnsi="Times New Roman" w:eastAsia="仿宋_GB2312" w:cs="Times New Roman"/>
          <w:sz w:val="32"/>
          <w:szCs w:val="32"/>
        </w:rPr>
        <w:t>5</w:t>
      </w:r>
      <w:r>
        <w:rPr>
          <w:rFonts w:hint="eastAsia" w:ascii="仿宋_GB2312" w:hAnsi="Times New Roman" w:eastAsia="仿宋_GB2312" w:cs="Times New Roman"/>
          <w:sz w:val="32"/>
          <w:szCs w:val="32"/>
        </w:rPr>
        <w:t>.</w:t>
      </w:r>
      <w:r>
        <w:rPr>
          <w:rFonts w:ascii="仿宋_GB2312" w:hAnsi="Times New Roman" w:eastAsia="仿宋_GB2312" w:cs="Times New Roman"/>
          <w:sz w:val="32"/>
          <w:szCs w:val="32"/>
        </w:rPr>
        <w:t>对发现并及时主动纠正错误、未造成重大</w:t>
      </w:r>
      <w:r>
        <w:rPr>
          <w:rFonts w:hint="eastAsia" w:ascii="仿宋_GB2312" w:hAnsi="Times New Roman" w:eastAsia="仿宋_GB2312" w:cs="Times New Roman"/>
          <w:sz w:val="32"/>
          <w:szCs w:val="32"/>
        </w:rPr>
        <w:t>损失</w:t>
      </w:r>
      <w:r>
        <w:rPr>
          <w:rFonts w:ascii="仿宋_GB2312" w:hAnsi="Times New Roman" w:eastAsia="仿宋_GB2312" w:cs="Times New Roman"/>
          <w:sz w:val="32"/>
          <w:szCs w:val="32"/>
        </w:rPr>
        <w:t>和影响的，可从轻、减轻</w:t>
      </w:r>
      <w:r>
        <w:rPr>
          <w:rFonts w:hint="eastAsia" w:ascii="仿宋_GB2312" w:hAnsi="Times New Roman" w:eastAsia="仿宋_GB2312" w:cs="Times New Roman"/>
          <w:sz w:val="32"/>
          <w:szCs w:val="32"/>
        </w:rPr>
        <w:t>或免予</w:t>
      </w:r>
      <w:r>
        <w:rPr>
          <w:rFonts w:ascii="仿宋_GB2312" w:hAnsi="Times New Roman" w:eastAsia="仿宋_GB2312" w:cs="Times New Roman"/>
          <w:sz w:val="32"/>
          <w:szCs w:val="32"/>
        </w:rPr>
        <w:t>问责。</w:t>
      </w:r>
    </w:p>
    <w:p>
      <w:pPr>
        <w:spacing w:line="560" w:lineRule="exact"/>
        <w:ind w:firstLine="643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" w:hAnsi="仿宋" w:eastAsia="仿宋" w:cs="宋体"/>
          <w:b/>
          <w:color w:val="000000"/>
          <w:kern w:val="0"/>
          <w:sz w:val="32"/>
          <w:szCs w:val="32"/>
        </w:rPr>
        <w:t xml:space="preserve">第十条 </w:t>
      </w:r>
      <w:r>
        <w:rPr>
          <w:rFonts w:hint="eastAsia" w:ascii="仿宋_GB2312" w:hAnsi="Times New Roman" w:eastAsia="仿宋_GB2312" w:cs="Times New Roman"/>
          <w:sz w:val="32"/>
          <w:szCs w:val="32"/>
        </w:rPr>
        <w:t>免责情形</w:t>
      </w:r>
    </w:p>
    <w:p>
      <w:pPr>
        <w:spacing w:line="56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仿宋_GB2312" w:hAnsi="Times New Roman" w:eastAsia="仿宋_GB2312" w:cs="Times New Roman"/>
          <w:sz w:val="32"/>
          <w:szCs w:val="32"/>
        </w:rPr>
        <w:t>有下列情形之一的，可免予问责：</w:t>
      </w:r>
    </w:p>
    <w:p>
      <w:pPr>
        <w:spacing w:line="56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仿宋_GB2312" w:hAnsi="Times New Roman" w:eastAsia="仿宋_GB2312" w:cs="Times New Roman"/>
          <w:sz w:val="32"/>
          <w:szCs w:val="32"/>
        </w:rPr>
        <w:t>1</w:t>
      </w:r>
      <w:r>
        <w:rPr>
          <w:rFonts w:hint="eastAsia" w:ascii="仿宋_GB2312" w:hAnsi="Times New Roman" w:eastAsia="仿宋_GB2312" w:cs="Times New Roman"/>
          <w:sz w:val="32"/>
          <w:szCs w:val="32"/>
        </w:rPr>
        <w:t>.</w:t>
      </w:r>
      <w:r>
        <w:rPr>
          <w:rFonts w:ascii="仿宋_GB2312" w:hAnsi="Times New Roman" w:eastAsia="仿宋_GB2312" w:cs="Times New Roman"/>
          <w:sz w:val="32"/>
          <w:szCs w:val="32"/>
        </w:rPr>
        <w:t>因适用的法律、法规、规章、政策和有关内部管理制度未作出具体、详细、明确规定或要求，无法认定责任的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仿宋_GB2312" w:hAnsi="Times New Roman" w:eastAsia="仿宋_GB2312" w:cs="Times New Roman"/>
          <w:sz w:val="32"/>
          <w:szCs w:val="32"/>
        </w:rPr>
        <w:t>2</w:t>
      </w:r>
      <w:r>
        <w:rPr>
          <w:rFonts w:hint="eastAsia" w:ascii="仿宋_GB2312" w:hAnsi="Times New Roman" w:eastAsia="仿宋_GB2312" w:cs="Times New Roman"/>
          <w:sz w:val="32"/>
          <w:szCs w:val="32"/>
        </w:rPr>
        <w:t>.</w:t>
      </w:r>
      <w:r>
        <w:rPr>
          <w:rFonts w:ascii="仿宋_GB2312" w:hAnsi="Times New Roman" w:eastAsia="仿宋_GB2312" w:cs="Times New Roman"/>
          <w:sz w:val="32"/>
          <w:szCs w:val="32"/>
        </w:rPr>
        <w:t>因不可抗拒因素难以履行职责的。</w:t>
      </w:r>
    </w:p>
    <w:p>
      <w:pPr>
        <w:spacing w:line="560" w:lineRule="exact"/>
        <w:jc w:val="center"/>
        <w:rPr>
          <w:rFonts w:ascii="黑体" w:hAnsi="黑体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第四章  问责的程序</w:t>
      </w:r>
    </w:p>
    <w:p>
      <w:pPr>
        <w:spacing w:line="560" w:lineRule="exact"/>
        <w:ind w:firstLine="643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" w:hAnsi="仿宋" w:eastAsia="仿宋" w:cs="宋体"/>
          <w:b/>
          <w:color w:val="000000"/>
          <w:kern w:val="0"/>
          <w:sz w:val="32"/>
          <w:szCs w:val="32"/>
        </w:rPr>
        <w:t xml:space="preserve">第十一条 </w:t>
      </w:r>
      <w:r>
        <w:rPr>
          <w:rFonts w:hint="eastAsia" w:ascii="仿宋_GB2312" w:hAnsi="Times New Roman" w:eastAsia="仿宋_GB2312" w:cs="Times New Roman"/>
          <w:sz w:val="32"/>
          <w:szCs w:val="32"/>
        </w:rPr>
        <w:t>问责启动</w:t>
      </w:r>
    </w:p>
    <w:p>
      <w:pPr>
        <w:spacing w:line="560" w:lineRule="exac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 xml:space="preserve">    通过以下渠道反映有“三误”问责规定情形的，由“三误”问责办公室上报问责领导小组，研究决定是否启动问责程序。</w:t>
      </w:r>
    </w:p>
    <w:p>
      <w:pPr>
        <w:spacing w:line="560" w:lineRule="exac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 xml:space="preserve">    1.学校和学院领导的批示、意见、建议；</w:t>
      </w:r>
    </w:p>
    <w:p>
      <w:pPr>
        <w:spacing w:line="560" w:lineRule="exac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 xml:space="preserve">    2.师生员工和其他人员署名的举报和投诉；</w:t>
      </w:r>
    </w:p>
    <w:p>
      <w:pPr>
        <w:spacing w:line="560" w:lineRule="exac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 xml:space="preserve">    3.学校和学院监督检查中的意见、建议；</w:t>
      </w:r>
    </w:p>
    <w:p>
      <w:pPr>
        <w:spacing w:line="560" w:lineRule="exac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 xml:space="preserve">    4.新闻媒体的报道；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5.其他有关问责的建议。</w:t>
      </w:r>
    </w:p>
    <w:p>
      <w:pPr>
        <w:spacing w:line="560" w:lineRule="exact"/>
        <w:ind w:firstLine="643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" w:hAnsi="仿宋" w:eastAsia="仿宋" w:cs="宋体"/>
          <w:b/>
          <w:kern w:val="0"/>
          <w:sz w:val="32"/>
          <w:szCs w:val="32"/>
        </w:rPr>
        <w:t xml:space="preserve">第十二条 </w:t>
      </w:r>
      <w:r>
        <w:rPr>
          <w:rFonts w:hint="eastAsia" w:ascii="仿宋_GB2312" w:hAnsi="Times New Roman" w:eastAsia="仿宋_GB2312" w:cs="Times New Roman"/>
          <w:sz w:val="32"/>
          <w:szCs w:val="32"/>
        </w:rPr>
        <w:t>问责核查</w:t>
      </w:r>
    </w:p>
    <w:p>
      <w:pPr>
        <w:spacing w:line="560" w:lineRule="exac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 xml:space="preserve">    1.根据信息来源，“三误”问责办公室安排专人对问责内容进行调查核实，被调查人应当配合调查。阻挠或干预调查工作的，“三误”问责办公室可以按照管理权限和程序，提出决定暂停其工作。问责调查人员</w:t>
      </w:r>
      <w:r>
        <w:rPr>
          <w:rFonts w:ascii="仿宋_GB2312" w:hAnsi="Times New Roman" w:eastAsia="仿宋_GB2312" w:cs="Times New Roman"/>
          <w:sz w:val="32"/>
          <w:szCs w:val="32"/>
        </w:rPr>
        <w:t>应当听取被调查的单位负责人</w:t>
      </w:r>
      <w:r>
        <w:rPr>
          <w:rFonts w:hint="eastAsia" w:ascii="仿宋_GB2312" w:hAnsi="Times New Roman" w:eastAsia="仿宋_GB2312" w:cs="Times New Roman"/>
          <w:sz w:val="32"/>
          <w:szCs w:val="32"/>
        </w:rPr>
        <w:t>或被调查人</w:t>
      </w:r>
      <w:r>
        <w:rPr>
          <w:rFonts w:ascii="仿宋_GB2312" w:hAnsi="Times New Roman" w:eastAsia="仿宋_GB2312" w:cs="Times New Roman"/>
          <w:sz w:val="32"/>
          <w:szCs w:val="32"/>
        </w:rPr>
        <w:t>的陈述和申辩，并进行核实，如其成立，应当采纳。不得因被调查人申辩而从重问责。</w:t>
      </w:r>
    </w:p>
    <w:p>
      <w:pPr>
        <w:spacing w:line="560" w:lineRule="exac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 xml:space="preserve">    2.</w:t>
      </w:r>
      <w:r>
        <w:rPr>
          <w:rFonts w:ascii="仿宋_GB2312" w:hAnsi="Times New Roman" w:eastAsia="仿宋_GB2312" w:cs="Times New Roman"/>
          <w:sz w:val="32"/>
          <w:szCs w:val="32"/>
        </w:rPr>
        <w:t>调查工作一般应在</w:t>
      </w:r>
      <w:r>
        <w:rPr>
          <w:rFonts w:hint="eastAsia" w:ascii="仿宋_GB2312" w:hAnsi="Times New Roman" w:eastAsia="仿宋_GB2312" w:cs="Times New Roman"/>
          <w:sz w:val="32"/>
          <w:szCs w:val="32"/>
        </w:rPr>
        <w:t>10</w:t>
      </w:r>
      <w:r>
        <w:rPr>
          <w:rFonts w:ascii="仿宋_GB2312" w:hAnsi="Times New Roman" w:eastAsia="仿宋_GB2312" w:cs="Times New Roman"/>
          <w:sz w:val="32"/>
          <w:szCs w:val="32"/>
        </w:rPr>
        <w:t>个工作日内完成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，</w:t>
      </w:r>
      <w:r>
        <w:rPr>
          <w:rFonts w:ascii="仿宋_GB2312" w:hAnsi="Times New Roman" w:eastAsia="仿宋_GB2312" w:cs="Times New Roman"/>
          <w:sz w:val="32"/>
          <w:szCs w:val="32"/>
        </w:rPr>
        <w:t>情况复杂的，经过批准，</w:t>
      </w:r>
      <w:r>
        <w:rPr>
          <w:rFonts w:ascii="仿宋_GB2312" w:hAnsi="Times New Roman" w:eastAsia="仿宋_GB2312" w:cs="Times New Roman"/>
          <w:color w:val="0D0D0D" w:themeColor="text1" w:themeTint="F2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可延长</w:t>
      </w:r>
      <w:r>
        <w:rPr>
          <w:rFonts w:hint="eastAsia" w:ascii="仿宋_GB2312" w:hAnsi="Times New Roman" w:eastAsia="仿宋_GB2312" w:cs="Times New Roman"/>
          <w:color w:val="0D0D0D" w:themeColor="text1" w:themeTint="F2"/>
          <w:sz w:val="32"/>
          <w:szCs w:val="32"/>
          <w:highlight w:val="none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至</w:t>
      </w:r>
      <w:r>
        <w:rPr>
          <w:rFonts w:ascii="仿宋_GB2312" w:hAnsi="Times New Roman" w:eastAsia="仿宋_GB2312" w:cs="Times New Roman"/>
          <w:color w:val="0D0D0D" w:themeColor="text1" w:themeTint="F2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15个工作日</w:t>
      </w:r>
      <w:r>
        <w:rPr>
          <w:rFonts w:ascii="仿宋_GB2312" w:hAnsi="Times New Roman" w:eastAsia="仿宋_GB2312" w:cs="Times New Roman"/>
          <w:sz w:val="32"/>
          <w:szCs w:val="32"/>
        </w:rPr>
        <w:t>。</w:t>
      </w:r>
    </w:p>
    <w:p>
      <w:pPr>
        <w:spacing w:line="560" w:lineRule="exac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 xml:space="preserve">    3.调查结束后，“三误”问责办公室根据查实情况和相关资料写出调查报告，并提出问责建议。</w:t>
      </w:r>
    </w:p>
    <w:p>
      <w:pPr>
        <w:spacing w:line="560" w:lineRule="exact"/>
        <w:ind w:firstLine="643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" w:hAnsi="仿宋" w:eastAsia="仿宋" w:cs="宋体"/>
          <w:b/>
          <w:color w:val="000000"/>
          <w:kern w:val="0"/>
          <w:sz w:val="32"/>
          <w:szCs w:val="32"/>
        </w:rPr>
        <w:t xml:space="preserve">第十三条 </w:t>
      </w:r>
      <w:r>
        <w:rPr>
          <w:rFonts w:hint="eastAsia" w:ascii="仿宋_GB2312" w:hAnsi="Times New Roman" w:eastAsia="仿宋_GB2312" w:cs="Times New Roman"/>
          <w:sz w:val="32"/>
          <w:szCs w:val="32"/>
        </w:rPr>
        <w:t>问责决定</w:t>
      </w:r>
    </w:p>
    <w:p>
      <w:pPr>
        <w:spacing w:line="560" w:lineRule="exac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 xml:space="preserve">    根据问责建议，问责领导小组召开会议讨论，作出问责决定。其中，给予停职检查或调整岗位的问责，须提交党政联席会议研究审议。</w:t>
      </w:r>
    </w:p>
    <w:p>
      <w:pPr>
        <w:spacing w:line="560" w:lineRule="exac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 xml:space="preserve">    自作出问责决定之日起10个工作日内告知当事人，并及时告知提出问责批示、建议的有关单位或个人。同时填写《园艺学院 “三误”问责登记备案表》。“三误”问责登记情况定期在一定范围内进行通报。</w:t>
      </w:r>
    </w:p>
    <w:p>
      <w:pPr>
        <w:spacing w:line="560" w:lineRule="exact"/>
        <w:jc w:val="center"/>
        <w:rPr>
          <w:rFonts w:ascii="黑体" w:hAnsi="黑体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 xml:space="preserve">第五章  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结果的运用</w:t>
      </w:r>
    </w:p>
    <w:p>
      <w:pPr>
        <w:spacing w:line="560" w:lineRule="exact"/>
        <w:ind w:firstLine="643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" w:hAnsi="仿宋" w:eastAsia="仿宋" w:cs="宋体"/>
          <w:b/>
          <w:color w:val="000000"/>
          <w:kern w:val="0"/>
          <w:sz w:val="32"/>
          <w:szCs w:val="32"/>
        </w:rPr>
        <w:t xml:space="preserve">第十四条 </w:t>
      </w:r>
      <w:r>
        <w:rPr>
          <w:rFonts w:hint="eastAsia" w:ascii="仿宋_GB2312" w:hAnsi="Times New Roman" w:eastAsia="仿宋_GB2312" w:cs="Times New Roman"/>
          <w:sz w:val="32"/>
          <w:szCs w:val="32"/>
        </w:rPr>
        <w:t>凡受到问责处理的，按下列规定办理：</w:t>
      </w:r>
    </w:p>
    <w:p>
      <w:pPr>
        <w:spacing w:line="560" w:lineRule="exac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 xml:space="preserve">    1.受到提醒谈话、批评教育的，取消当年评先评优资格。</w:t>
      </w:r>
    </w:p>
    <w:p>
      <w:pPr>
        <w:spacing w:line="560" w:lineRule="exac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 xml:space="preserve">    2.受到通报批评、诫勉谈话的，取消当年评先评优资格，6个月内不能提拔或重用、不能推荐职级晋升，并扣发1个月岗位津贴。</w:t>
      </w:r>
    </w:p>
    <w:p>
      <w:pPr>
        <w:spacing w:line="560" w:lineRule="exac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 xml:space="preserve">    3.受到</w:t>
      </w:r>
      <w:r>
        <w:rPr>
          <w:rFonts w:ascii="仿宋_GB2312" w:hAnsi="Times New Roman" w:eastAsia="仿宋_GB2312" w:cs="Times New Roman"/>
          <w:sz w:val="32"/>
          <w:szCs w:val="32"/>
        </w:rPr>
        <w:t>停职检查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、调整岗位的，2年内不能评先评优，1年内不能提拔或重用、不能推荐职级晋升，并扣发3个月岗位津贴。</w:t>
      </w:r>
    </w:p>
    <w:p>
      <w:pPr>
        <w:spacing w:line="560" w:lineRule="exact"/>
        <w:jc w:val="center"/>
        <w:rPr>
          <w:rFonts w:ascii="黑体" w:hAnsi="黑体" w:eastAsia="黑体" w:cs="Times New Roman"/>
          <w:color w:val="000000"/>
          <w:sz w:val="32"/>
          <w:szCs w:val="32"/>
        </w:rPr>
      </w:pPr>
      <w:r>
        <w:rPr>
          <w:rFonts w:hint="eastAsia" w:ascii="黑体" w:hAnsi="黑体" w:eastAsia="黑体" w:cs="Times New Roman"/>
          <w:color w:val="000000"/>
          <w:sz w:val="32"/>
          <w:szCs w:val="32"/>
        </w:rPr>
        <w:t>第六章  附则</w:t>
      </w:r>
    </w:p>
    <w:p>
      <w:pPr>
        <w:spacing w:line="560" w:lineRule="exact"/>
        <w:ind w:firstLine="643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" w:hAnsi="仿宋" w:eastAsia="仿宋" w:cs="Times New Roman"/>
          <w:b/>
          <w:color w:val="000000"/>
          <w:sz w:val="32"/>
          <w:szCs w:val="32"/>
        </w:rPr>
        <w:t xml:space="preserve">第十五条 </w:t>
      </w:r>
      <w:r>
        <w:rPr>
          <w:rFonts w:hint="eastAsia" w:ascii="仿宋_GB2312" w:hAnsi="Times New Roman" w:eastAsia="仿宋_GB2312" w:cs="Times New Roman"/>
          <w:sz w:val="32"/>
          <w:szCs w:val="32"/>
        </w:rPr>
        <w:t>未尽事宜，由党政联席会议研究决定。</w:t>
      </w:r>
    </w:p>
    <w:p>
      <w:pPr>
        <w:spacing w:line="560" w:lineRule="exact"/>
        <w:ind w:firstLine="643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" w:hAnsi="仿宋" w:eastAsia="仿宋" w:cs="Times New Roman"/>
          <w:b/>
          <w:color w:val="000000"/>
          <w:sz w:val="32"/>
          <w:szCs w:val="32"/>
        </w:rPr>
        <w:t xml:space="preserve">第十六条 </w:t>
      </w:r>
      <w:r>
        <w:rPr>
          <w:rFonts w:hint="eastAsia" w:ascii="仿宋_GB2312" w:hAnsi="Times New Roman" w:eastAsia="仿宋_GB2312" w:cs="Times New Roman"/>
          <w:sz w:val="32"/>
          <w:szCs w:val="32"/>
        </w:rPr>
        <w:t>本细则由党政综合办公室负责解释。自发布之日起施行。</w:t>
      </w:r>
    </w:p>
    <w:p>
      <w:pPr>
        <w:spacing w:line="56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  <w:sectPr>
          <w:footerReference r:id="rId3" w:type="default"/>
          <w:pgSz w:w="11906" w:h="16838"/>
          <w:pgMar w:top="2098" w:right="1474" w:bottom="1985" w:left="1588" w:header="851" w:footer="992" w:gutter="0"/>
          <w:cols w:space="425" w:num="1"/>
          <w:docGrid w:type="lines" w:linePitch="312" w:charSpace="0"/>
        </w:sectPr>
      </w:pPr>
    </w:p>
    <w:p>
      <w:pPr>
        <w:widowControl/>
        <w:tabs>
          <w:tab w:val="left" w:pos="1152"/>
        </w:tabs>
        <w:spacing w:line="560" w:lineRule="exact"/>
        <w:jc w:val="left"/>
        <w:rPr>
          <w:rFonts w:ascii="仿宋_GB2312" w:hAnsi="仿宋" w:eastAsia="仿宋_GB2312" w:cs="Arial"/>
          <w:b/>
          <w:color w:val="000000"/>
          <w:spacing w:val="6"/>
          <w:kern w:val="0"/>
          <w:sz w:val="32"/>
          <w:szCs w:val="32"/>
        </w:rPr>
      </w:pPr>
      <w:r>
        <w:rPr>
          <w:rFonts w:hint="eastAsia" w:ascii="仿宋_GB2312" w:hAnsi="仿宋" w:eastAsia="仿宋_GB2312" w:cs="Arial"/>
          <w:b/>
          <w:color w:val="000000"/>
          <w:spacing w:val="6"/>
          <w:kern w:val="0"/>
          <w:sz w:val="32"/>
          <w:szCs w:val="32"/>
        </w:rPr>
        <w:t>附件</w:t>
      </w:r>
      <w:r>
        <w:rPr>
          <w:rFonts w:ascii="仿宋_GB2312" w:hAnsi="仿宋" w:eastAsia="仿宋_GB2312" w:cs="Arial"/>
          <w:b/>
          <w:color w:val="000000"/>
          <w:spacing w:val="6"/>
          <w:kern w:val="0"/>
          <w:sz w:val="32"/>
          <w:szCs w:val="32"/>
        </w:rPr>
        <w:tab/>
      </w:r>
    </w:p>
    <w:p>
      <w:pPr>
        <w:widowControl/>
        <w:spacing w:line="560" w:lineRule="exact"/>
        <w:jc w:val="center"/>
        <w:rPr>
          <w:rFonts w:ascii="方正小标宋简体" w:hAnsi="仿宋" w:eastAsia="方正小标宋简体" w:cs="Arial"/>
          <w:color w:val="000000"/>
          <w:spacing w:val="6"/>
          <w:kern w:val="0"/>
          <w:sz w:val="44"/>
          <w:szCs w:val="44"/>
        </w:rPr>
      </w:pPr>
      <w:r>
        <w:rPr>
          <w:rFonts w:hint="eastAsia" w:ascii="方正小标宋简体" w:hAnsi="仿宋" w:eastAsia="方正小标宋简体" w:cs="Arial"/>
          <w:color w:val="000000"/>
          <w:spacing w:val="6"/>
          <w:kern w:val="0"/>
          <w:sz w:val="44"/>
          <w:szCs w:val="44"/>
        </w:rPr>
        <w:t>园艺学院 “三误”问责登记备案表</w:t>
      </w:r>
    </w:p>
    <w:p>
      <w:pPr>
        <w:widowControl/>
        <w:spacing w:line="560" w:lineRule="exact"/>
        <w:rPr>
          <w:rFonts w:ascii="仿宋_GB2312" w:hAnsi="仿宋" w:eastAsia="仿宋_GB2312" w:cs="Arial"/>
          <w:color w:val="000000"/>
          <w:spacing w:val="6"/>
          <w:kern w:val="0"/>
          <w:sz w:val="32"/>
          <w:szCs w:val="32"/>
        </w:rPr>
      </w:pPr>
      <w:r>
        <w:rPr>
          <w:rFonts w:hint="eastAsia" w:ascii="仿宋_GB2312" w:hAnsi="仿宋" w:eastAsia="仿宋_GB2312" w:cs="Arial"/>
          <w:color w:val="000000"/>
          <w:spacing w:val="6"/>
          <w:kern w:val="0"/>
          <w:sz w:val="32"/>
          <w:szCs w:val="32"/>
        </w:rPr>
        <w:t xml:space="preserve">                                                             日期：</w:t>
      </w:r>
    </w:p>
    <w:tbl>
      <w:tblPr>
        <w:tblStyle w:val="6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6"/>
        <w:gridCol w:w="1757"/>
        <w:gridCol w:w="3543"/>
        <w:gridCol w:w="2160"/>
        <w:gridCol w:w="1384"/>
        <w:gridCol w:w="354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6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Arial"/>
                <w:color w:val="000000"/>
                <w:spacing w:val="6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"/>
                <w:color w:val="000000"/>
                <w:spacing w:val="6"/>
                <w:kern w:val="0"/>
                <w:sz w:val="28"/>
                <w:szCs w:val="28"/>
              </w:rPr>
              <w:t>责任部门</w:t>
            </w:r>
          </w:p>
        </w:tc>
        <w:tc>
          <w:tcPr>
            <w:tcW w:w="5300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Arial"/>
                <w:color w:val="000000"/>
                <w:spacing w:val="6"/>
                <w:kern w:val="0"/>
                <w:sz w:val="28"/>
                <w:szCs w:val="28"/>
              </w:rPr>
            </w:pPr>
          </w:p>
        </w:tc>
        <w:tc>
          <w:tcPr>
            <w:tcW w:w="2160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Arial"/>
                <w:color w:val="000000"/>
                <w:spacing w:val="6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"/>
                <w:color w:val="000000"/>
                <w:spacing w:val="6"/>
                <w:kern w:val="0"/>
                <w:sz w:val="28"/>
                <w:szCs w:val="28"/>
              </w:rPr>
              <w:t>被问责人员</w:t>
            </w:r>
          </w:p>
        </w:tc>
        <w:tc>
          <w:tcPr>
            <w:tcW w:w="4928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Arial"/>
                <w:color w:val="000000"/>
                <w:spacing w:val="6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3" w:type="dxa"/>
            <w:gridSpan w:val="2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Arial"/>
                <w:color w:val="000000"/>
                <w:spacing w:val="6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"/>
                <w:color w:val="000000"/>
                <w:spacing w:val="6"/>
                <w:kern w:val="0"/>
                <w:sz w:val="28"/>
                <w:szCs w:val="28"/>
              </w:rPr>
              <w:t>三误类型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Arial"/>
                <w:color w:val="000000"/>
                <w:spacing w:val="6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"/>
                <w:color w:val="000000"/>
                <w:spacing w:val="6"/>
                <w:kern w:val="0"/>
                <w:sz w:val="28"/>
                <w:szCs w:val="28"/>
              </w:rPr>
              <w:t>失误</w:t>
            </w:r>
          </w:p>
        </w:tc>
        <w:tc>
          <w:tcPr>
            <w:tcW w:w="3544" w:type="dxa"/>
            <w:gridSpan w:val="2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Arial"/>
                <w:color w:val="000000"/>
                <w:spacing w:val="6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"/>
                <w:color w:val="000000"/>
                <w:spacing w:val="6"/>
                <w:kern w:val="0"/>
                <w:sz w:val="28"/>
                <w:szCs w:val="28"/>
              </w:rPr>
              <w:t>延误</w:t>
            </w:r>
          </w:p>
        </w:tc>
        <w:tc>
          <w:tcPr>
            <w:tcW w:w="3544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Arial"/>
                <w:color w:val="000000"/>
                <w:spacing w:val="6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"/>
                <w:color w:val="000000"/>
                <w:spacing w:val="6"/>
                <w:kern w:val="0"/>
                <w:sz w:val="28"/>
                <w:szCs w:val="28"/>
              </w:rPr>
              <w:t>错误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2" w:hRule="atLeast"/>
        </w:trPr>
        <w:tc>
          <w:tcPr>
            <w:tcW w:w="3543" w:type="dxa"/>
            <w:gridSpan w:val="2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Arial"/>
                <w:color w:val="000000"/>
                <w:spacing w:val="6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"/>
                <w:color w:val="000000"/>
                <w:spacing w:val="6"/>
                <w:kern w:val="0"/>
                <w:sz w:val="28"/>
                <w:szCs w:val="28"/>
              </w:rPr>
              <w:t>三误具体表现</w:t>
            </w:r>
          </w:p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Arial"/>
                <w:color w:val="000000"/>
                <w:spacing w:val="6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"/>
                <w:color w:val="000000"/>
                <w:spacing w:val="6"/>
                <w:kern w:val="0"/>
                <w:sz w:val="28"/>
                <w:szCs w:val="28"/>
              </w:rPr>
              <w:t>（时间、原因、结果）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Arial"/>
                <w:color w:val="000000"/>
                <w:spacing w:val="6"/>
                <w:kern w:val="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Arial"/>
                <w:color w:val="000000"/>
                <w:spacing w:val="6"/>
                <w:kern w:val="0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Arial"/>
                <w:color w:val="000000"/>
                <w:spacing w:val="6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</w:trPr>
        <w:tc>
          <w:tcPr>
            <w:tcW w:w="3543" w:type="dxa"/>
            <w:gridSpan w:val="2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Arial"/>
                <w:color w:val="000000"/>
                <w:spacing w:val="6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"/>
                <w:color w:val="000000"/>
                <w:spacing w:val="6"/>
                <w:kern w:val="0"/>
                <w:sz w:val="28"/>
                <w:szCs w:val="28"/>
              </w:rPr>
              <w:t>影响及后果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Arial"/>
                <w:color w:val="000000"/>
                <w:spacing w:val="6"/>
                <w:kern w:val="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Arial"/>
                <w:color w:val="000000"/>
                <w:spacing w:val="6"/>
                <w:kern w:val="0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Arial"/>
                <w:color w:val="000000"/>
                <w:spacing w:val="6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</w:trPr>
        <w:tc>
          <w:tcPr>
            <w:tcW w:w="3543" w:type="dxa"/>
            <w:gridSpan w:val="2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Arial"/>
                <w:color w:val="000000"/>
                <w:spacing w:val="6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"/>
                <w:color w:val="000000"/>
                <w:spacing w:val="6"/>
                <w:kern w:val="0"/>
                <w:sz w:val="28"/>
                <w:szCs w:val="28"/>
              </w:rPr>
              <w:t>补救措施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Arial"/>
                <w:color w:val="000000"/>
                <w:spacing w:val="6"/>
                <w:kern w:val="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Arial"/>
                <w:color w:val="000000"/>
                <w:spacing w:val="6"/>
                <w:kern w:val="0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Arial"/>
                <w:color w:val="000000"/>
                <w:spacing w:val="6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</w:trPr>
        <w:tc>
          <w:tcPr>
            <w:tcW w:w="3543" w:type="dxa"/>
            <w:gridSpan w:val="2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Arial"/>
                <w:color w:val="000000"/>
                <w:spacing w:val="6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"/>
                <w:color w:val="000000"/>
                <w:spacing w:val="6"/>
                <w:kern w:val="0"/>
                <w:sz w:val="28"/>
                <w:szCs w:val="28"/>
              </w:rPr>
              <w:t>问责结果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Arial"/>
                <w:color w:val="000000"/>
                <w:spacing w:val="6"/>
                <w:kern w:val="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Arial"/>
                <w:color w:val="000000"/>
                <w:spacing w:val="6"/>
                <w:kern w:val="0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Arial"/>
                <w:color w:val="000000"/>
                <w:spacing w:val="6"/>
                <w:kern w:val="0"/>
                <w:sz w:val="28"/>
                <w:szCs w:val="28"/>
              </w:rPr>
            </w:pPr>
          </w:p>
        </w:tc>
      </w:tr>
    </w:tbl>
    <w:p>
      <w:pPr>
        <w:widowControl/>
        <w:spacing w:line="560" w:lineRule="exact"/>
        <w:jc w:val="left"/>
        <w:rPr>
          <w:rFonts w:ascii="仿宋_GB2312" w:hAnsi="仿宋" w:eastAsia="仿宋_GB2312" w:cs="Times New Roman"/>
          <w:color w:val="000000"/>
          <w:sz w:val="28"/>
          <w:szCs w:val="28"/>
        </w:rPr>
      </w:pPr>
      <w:r>
        <w:rPr>
          <w:rFonts w:hint="eastAsia" w:ascii="仿宋_GB2312" w:hAnsi="仿宋" w:eastAsia="仿宋_GB2312" w:cs="Arial"/>
          <w:color w:val="000000"/>
          <w:spacing w:val="6"/>
          <w:kern w:val="0"/>
          <w:sz w:val="28"/>
          <w:szCs w:val="28"/>
        </w:rPr>
        <w:t>注：此表一式三份，问责办公室、直接责任人及所在部门各存一份。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368801"/>
    </w:sdtPr>
    <w:sdtEndPr>
      <w:rPr>
        <w:sz w:val="21"/>
        <w:szCs w:val="21"/>
      </w:rPr>
    </w:sdtEndPr>
    <w:sdtContent>
      <w:p>
        <w:pPr>
          <w:pStyle w:val="3"/>
          <w:jc w:val="center"/>
        </w:pPr>
        <w:r>
          <w:rPr>
            <w:sz w:val="21"/>
            <w:szCs w:val="21"/>
          </w:rPr>
          <w:fldChar w:fldCharType="begin"/>
        </w:r>
        <w:r>
          <w:rPr>
            <w:sz w:val="21"/>
            <w:szCs w:val="21"/>
          </w:rPr>
          <w:instrText xml:space="preserve"> PAGE   \* MERGEFORMAT </w:instrText>
        </w:r>
        <w:r>
          <w:rPr>
            <w:sz w:val="21"/>
            <w:szCs w:val="21"/>
          </w:rPr>
          <w:fldChar w:fldCharType="separate"/>
        </w:r>
        <w:r>
          <w:rPr>
            <w:sz w:val="21"/>
            <w:szCs w:val="21"/>
            <w:lang w:val="zh-CN"/>
          </w:rPr>
          <w:t>1</w:t>
        </w:r>
        <w:r>
          <w:rPr>
            <w:sz w:val="21"/>
            <w:szCs w:val="21"/>
          </w:rP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1D1"/>
    <w:rsid w:val="000246AB"/>
    <w:rsid w:val="00033FA2"/>
    <w:rsid w:val="002A13D5"/>
    <w:rsid w:val="002F26FB"/>
    <w:rsid w:val="003E2DE1"/>
    <w:rsid w:val="004121D1"/>
    <w:rsid w:val="004504F8"/>
    <w:rsid w:val="00832D05"/>
    <w:rsid w:val="008E3DBD"/>
    <w:rsid w:val="00AF2CE6"/>
    <w:rsid w:val="00BB7ECE"/>
    <w:rsid w:val="00D66E4D"/>
    <w:rsid w:val="00D74B66"/>
    <w:rsid w:val="00EE543A"/>
    <w:rsid w:val="00F046CA"/>
    <w:rsid w:val="00FF0C78"/>
    <w:rsid w:val="017A531E"/>
    <w:rsid w:val="045C7F58"/>
    <w:rsid w:val="0C0F1648"/>
    <w:rsid w:val="0D161C46"/>
    <w:rsid w:val="0F782736"/>
    <w:rsid w:val="0FD945E0"/>
    <w:rsid w:val="13C96272"/>
    <w:rsid w:val="1D353ABA"/>
    <w:rsid w:val="23536670"/>
    <w:rsid w:val="299866A3"/>
    <w:rsid w:val="2AAD6573"/>
    <w:rsid w:val="2CC57B1E"/>
    <w:rsid w:val="3DED7CEE"/>
    <w:rsid w:val="3E3B3B43"/>
    <w:rsid w:val="3F36049D"/>
    <w:rsid w:val="516262B7"/>
    <w:rsid w:val="56B40CE1"/>
    <w:rsid w:val="5C6177AD"/>
    <w:rsid w:val="5FC77A8C"/>
    <w:rsid w:val="602B76A3"/>
    <w:rsid w:val="63721707"/>
    <w:rsid w:val="6DF94129"/>
    <w:rsid w:val="724B4D80"/>
    <w:rsid w:val="72DA2490"/>
    <w:rsid w:val="736F0AF2"/>
    <w:rsid w:val="7EEB178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504</Words>
  <Characters>2874</Characters>
  <Lines>23</Lines>
  <Paragraphs>6</Paragraphs>
  <TotalTime>0</TotalTime>
  <ScaleCrop>false</ScaleCrop>
  <LinksUpToDate>false</LinksUpToDate>
  <CharactersWithSpaces>3372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2019-12-05T00:42:00Z</dcterms:created>
  <dc:creator>园艺学院</dc:creator>
  <cp:lastModifiedBy>caesar10044</cp:lastModifiedBy>
  <dcterms:modified xsi:type="dcterms:W3CDTF">2019-12-05T06:49:36Z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