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A08" w:rsidRPr="00EE0A08" w:rsidRDefault="00EE0A08" w:rsidP="00EE0A08">
      <w:pPr>
        <w:widowControl/>
        <w:shd w:val="clear" w:color="auto" w:fill="FFFFFF"/>
        <w:jc w:val="center"/>
        <w:rPr>
          <w:rFonts w:ascii="方正小标宋简体" w:eastAsia="方正小标宋简体" w:hAnsi="仿宋" w:cs="宋体" w:hint="eastAsia"/>
          <w:bCs/>
          <w:kern w:val="36"/>
          <w:sz w:val="36"/>
          <w:szCs w:val="36"/>
        </w:rPr>
      </w:pPr>
      <w:r w:rsidRPr="00EE0A08">
        <w:rPr>
          <w:rFonts w:ascii="方正小标宋简体" w:eastAsia="方正小标宋简体" w:hAnsi="仿宋" w:cs="宋体" w:hint="eastAsia"/>
          <w:bCs/>
          <w:kern w:val="36"/>
          <w:sz w:val="36"/>
          <w:szCs w:val="36"/>
        </w:rPr>
        <w:t>中共陕西省委教育工委 陕西省教育厅关于印发《持续推进高水平本科教育实施意见》的通知</w:t>
      </w:r>
    </w:p>
    <w:p w:rsidR="0012437B" w:rsidRPr="00EE0A08" w:rsidRDefault="00EE0A08" w:rsidP="00EE0A08">
      <w:pPr>
        <w:jc w:val="center"/>
        <w:rPr>
          <w:rFonts w:ascii="楷体" w:eastAsia="楷体" w:hAnsi="楷体" w:hint="eastAsia"/>
          <w:sz w:val="32"/>
          <w:szCs w:val="32"/>
          <w:shd w:val="clear" w:color="auto" w:fill="FFFFFF"/>
        </w:rPr>
      </w:pPr>
      <w:r w:rsidRPr="00EE0A08">
        <w:rPr>
          <w:rFonts w:ascii="楷体" w:eastAsia="楷体" w:hAnsi="楷体"/>
          <w:sz w:val="32"/>
          <w:szCs w:val="32"/>
          <w:shd w:val="clear" w:color="auto" w:fill="FFFFFF"/>
        </w:rPr>
        <w:t>陕教工〔2020〕154号</w:t>
      </w:r>
    </w:p>
    <w:p w:rsidR="00EE0A08" w:rsidRPr="00EE0A08" w:rsidRDefault="00EE0A08" w:rsidP="00EE0A08">
      <w:pPr>
        <w:widowControl/>
        <w:shd w:val="clear" w:color="auto" w:fill="FFFFFF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kern w:val="0"/>
          <w:sz w:val="32"/>
          <w:szCs w:val="32"/>
        </w:rPr>
        <w:t>各普通本科高校：</w:t>
      </w:r>
    </w:p>
    <w:p w:rsidR="00EE0A08" w:rsidRPr="00EE0A08" w:rsidRDefault="00EE0A08" w:rsidP="00EE0A08">
      <w:pPr>
        <w:widowControl/>
        <w:shd w:val="clear" w:color="auto" w:fill="FFFFFF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kern w:val="0"/>
          <w:sz w:val="32"/>
          <w:szCs w:val="32"/>
        </w:rPr>
        <w:t>《持续推进高水平本科教育实施意见》已经省委教育工委会议审议通过，现印发给你们，请结合实际认真贯彻执行。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宋体" w:eastAsia="宋体" w:hAnsi="宋体" w:cs="宋体" w:hint="eastAsia"/>
          <w:kern w:val="0"/>
          <w:sz w:val="32"/>
          <w:szCs w:val="32"/>
        </w:rPr>
        <w:t>      </w:t>
      </w:r>
      <w:r w:rsidRPr="00EE0A08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 </w:t>
      </w:r>
    </w:p>
    <w:p w:rsidR="00EE0A08" w:rsidRDefault="00EE0A08" w:rsidP="00EE0A08">
      <w:pPr>
        <w:widowControl/>
        <w:shd w:val="clear" w:color="auto" w:fill="FFFFFF"/>
        <w:ind w:firstLineChars="200" w:firstLine="640"/>
        <w:rPr>
          <w:rFonts w:ascii="仿宋" w:eastAsia="仿宋" w:hAnsi="仿宋" w:cs="宋体" w:hint="eastAsia"/>
          <w:kern w:val="0"/>
          <w:sz w:val="32"/>
          <w:szCs w:val="32"/>
        </w:rPr>
      </w:pPr>
      <w:r w:rsidRPr="00EE0A08">
        <w:rPr>
          <w:rFonts w:ascii="宋体" w:eastAsia="宋体" w:hAnsi="宋体" w:cs="宋体" w:hint="eastAsia"/>
          <w:kern w:val="0"/>
          <w:sz w:val="32"/>
          <w:szCs w:val="32"/>
        </w:rPr>
        <w:t>      </w:t>
      </w:r>
      <w:r>
        <w:rPr>
          <w:rFonts w:ascii="宋体" w:eastAsia="宋体" w:hAnsi="宋体" w:cs="宋体" w:hint="eastAsia"/>
          <w:kern w:val="0"/>
          <w:sz w:val="32"/>
          <w:szCs w:val="32"/>
        </w:rPr>
        <w:t xml:space="preserve">           </w:t>
      </w:r>
      <w:r w:rsidRPr="00EE0A08">
        <w:rPr>
          <w:rFonts w:ascii="仿宋" w:eastAsia="仿宋" w:hAnsi="仿宋" w:cs="宋体"/>
          <w:kern w:val="0"/>
          <w:sz w:val="32"/>
          <w:szCs w:val="32"/>
        </w:rPr>
        <w:t>中共陕西省委教育工委</w:t>
      </w:r>
    </w:p>
    <w:p w:rsidR="00EE0A08" w:rsidRPr="00EE0A08" w:rsidRDefault="00EE0A08" w:rsidP="00EE0A08">
      <w:pPr>
        <w:widowControl/>
        <w:shd w:val="clear" w:color="auto" w:fill="FFFFFF"/>
        <w:ind w:firstLineChars="1600" w:firstLine="5120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kern w:val="0"/>
          <w:sz w:val="32"/>
          <w:szCs w:val="32"/>
        </w:rPr>
        <w:t>陕西省教育厅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宋体" w:eastAsia="宋体" w:hAnsi="宋体" w:cs="宋体" w:hint="eastAsia"/>
          <w:kern w:val="0"/>
          <w:sz w:val="32"/>
          <w:szCs w:val="32"/>
        </w:rPr>
        <w:t>       </w:t>
      </w:r>
      <w:r>
        <w:rPr>
          <w:rFonts w:ascii="宋体" w:eastAsia="宋体" w:hAnsi="宋体" w:cs="宋体" w:hint="eastAsia"/>
          <w:kern w:val="0"/>
          <w:sz w:val="32"/>
          <w:szCs w:val="32"/>
        </w:rPr>
        <w:t xml:space="preserve">            </w:t>
      </w:r>
      <w:r w:rsidRPr="00EE0A08">
        <w:rPr>
          <w:rFonts w:ascii="仿宋" w:eastAsia="仿宋" w:hAnsi="仿宋" w:cs="宋体"/>
          <w:kern w:val="0"/>
          <w:sz w:val="32"/>
          <w:szCs w:val="32"/>
        </w:rPr>
        <w:t>2020年7月17日</w:t>
      </w:r>
    </w:p>
    <w:p w:rsidR="00EE0A08" w:rsidRDefault="00EE0A08" w:rsidP="00EE0A08">
      <w:pPr>
        <w:widowControl/>
        <w:shd w:val="clear" w:color="auto" w:fill="FFFFFF"/>
        <w:ind w:firstLineChars="200" w:firstLine="640"/>
        <w:rPr>
          <w:rFonts w:ascii="仿宋" w:eastAsia="仿宋" w:hAnsi="仿宋" w:cs="宋体" w:hint="eastAsia"/>
          <w:kern w:val="0"/>
          <w:sz w:val="32"/>
          <w:szCs w:val="32"/>
        </w:rPr>
      </w:pPr>
    </w:p>
    <w:p w:rsidR="00EE0A08" w:rsidRDefault="00EE0A08">
      <w:pPr>
        <w:widowControl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br w:type="page"/>
      </w:r>
    </w:p>
    <w:p w:rsidR="00EE0A08" w:rsidRPr="00EE0A08" w:rsidRDefault="00EE0A08" w:rsidP="00EE0A08">
      <w:pPr>
        <w:widowControl/>
        <w:shd w:val="clear" w:color="auto" w:fill="FFFFFF"/>
        <w:spacing w:afterLines="50" w:after="156"/>
        <w:jc w:val="center"/>
        <w:rPr>
          <w:rFonts w:ascii="方正小标宋简体" w:eastAsia="方正小标宋简体" w:hAnsi="仿宋" w:cs="宋体" w:hint="eastAsia"/>
          <w:kern w:val="0"/>
          <w:sz w:val="36"/>
          <w:szCs w:val="36"/>
        </w:rPr>
      </w:pPr>
      <w:r w:rsidRPr="00EE0A08">
        <w:rPr>
          <w:rFonts w:ascii="方正小标宋简体" w:eastAsia="方正小标宋简体" w:hAnsi="仿宋" w:cs="宋体" w:hint="eastAsia"/>
          <w:bCs/>
          <w:kern w:val="0"/>
          <w:sz w:val="36"/>
          <w:szCs w:val="36"/>
        </w:rPr>
        <w:lastRenderedPageBreak/>
        <w:t>持续推进高水平本科教育实施意见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kern w:val="0"/>
          <w:sz w:val="32"/>
          <w:szCs w:val="32"/>
        </w:rPr>
        <w:t>为全面贯彻全国教育大会精神，落实新时代全国高等学校本科教育工作会议精神，推动我省高等教育内涵式发展、特色发展和创新发展，构建高水平人才培养体系，全面提升我省高等教育质量和水平，根据教育部《关于加快建设高水平本科教育 全面提高人才培</w:t>
      </w:r>
      <w:bookmarkStart w:id="0" w:name="_GoBack"/>
      <w:bookmarkEnd w:id="0"/>
      <w:r w:rsidRPr="00EE0A08">
        <w:rPr>
          <w:rFonts w:ascii="仿宋" w:eastAsia="仿宋" w:hAnsi="仿宋" w:cs="宋体"/>
          <w:kern w:val="0"/>
          <w:sz w:val="32"/>
          <w:szCs w:val="32"/>
        </w:rPr>
        <w:t>养能力的意见》（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教高〔2018〕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2号）、《关于深化本科教育教学改革 全面提高人才培养质量的意见》（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教高〔2019〕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6号）、《关于印发高等学校课程思政建设指导纲要的通知》（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教高〔2020〕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3号），现就我省加快建设高水平本科教育、全面提高人才培养质量提出如下意见。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EE0A08">
        <w:rPr>
          <w:rFonts w:ascii="黑体" w:eastAsia="黑体" w:hAnsi="黑体" w:cs="宋体"/>
          <w:bCs/>
          <w:kern w:val="0"/>
          <w:sz w:val="32"/>
          <w:szCs w:val="32"/>
        </w:rPr>
        <w:t>一、总体要求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1.指导思想。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以习近平新时代中国特色社会主义思想为指导，全面贯彻落实党的十九大精神，全面贯彻党的教育方针，全面落实立德树人根本任务，准确把握高等教育基本规律和人才成长规律，坚持“以本为本”，落实“四个回归”，推进“四个一流”建设，突出本科教育在人才培养中核心地位和基础地位，深化本科教育教学改革，规范本科教学秩序，激励学生刻苦读书学习，引导教师潜心教书育人，全面提高人才培养能力，努力培养德智体美劳全面发展的社会主义建设者和接班人，为落实“五新”战略任务、实现追赶超越目标提供强有力的人才保障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lastRenderedPageBreak/>
        <w:t>2.总体目标。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经过5年的努力，形成我省高校高水平人才培养体系，建成一批立德树人标杆本科高校，建设一批一流本科专业和一流本科课程，深入开展创新创业教育，引领带动高校专业建设水平和人才培养能力全面提升，学生学习成效和教师育人能力显著增强，协同育人机制更加健全，现代信息技术与教育教学深度融合，高等学校质量评估制度更加完善，大学质量文化建设取得显著成效，努力使我省一流本科建设取得显著成效，人才培养、社会服务、文化传承和创新能力全面提升，核心竞争力保持优势地位，形成陕西特色、国内一流、世界知名的高水平本科教育，实现高等教育大省向高等教育强省转变，为地方经济社会发展和加快实现教育现代化提供有力支撑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 w:rsidRPr="00EE0A08">
        <w:rPr>
          <w:rFonts w:ascii="黑体" w:eastAsia="黑体" w:hAnsi="黑体" w:cs="宋体"/>
          <w:bCs/>
          <w:kern w:val="0"/>
          <w:sz w:val="32"/>
          <w:szCs w:val="32"/>
        </w:rPr>
        <w:t>二、改革任务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（一）坚持立德树人根本任务，加强</w:t>
      </w:r>
      <w:proofErr w:type="gramStart"/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思政教学建设</w:t>
      </w:r>
      <w:proofErr w:type="gramEnd"/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3.全面落实高校立德树人根本任务。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引导高等学校把立德树人的成效作为检验学校一切工作的根本标准。坚持正确办学方向，加强高校党的建设，毫不动摇地坚持社会主义办学方向，加强马克思主义学院和思想政治理论课建设，大力推进习近平新时代中国特色社会主义思想进教材、进课堂、进头脑，引导学生了解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世情国情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党情民情，增强对党的创新理论的政治认同、思想认同、情感认同，坚定中国特色社会主义道路自信、理论自信、制度自信和文化自信。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lastRenderedPageBreak/>
        <w:t>4.提升思想政治工作质量。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加强高校思想政治工作体系建设，实施高校思想政治工作质量提升工程，建立健全全员、全过程、全方位“三全育人”长效机制，一体化构建高校思想政治工作质量体系。紧紧抓住教师队伍“主力军”、课程建设“主战场”、课堂教学“主渠道”，强化课程育人，根据专业人才培养特点和专业素质要求，科学合理设计思想政治教育内容，强化教师立德树人意识，在课程中有机融入思想政治教育元素。通过选树一批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课程思政建设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先行校、一批课程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思政教学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名师和团队，推出一批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课程思政示范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课程、建设一批课程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思政教学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研究示范中心，设立一批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课程思政建设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研究项目，发挥示范引领作用，形成专业课教学与思想政治理论课教学紧密结合、同向同行的育人格局。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5.创新思想政治教育方式。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充分发挥陕西独特的文化资源优势，扩大社会实践第二课堂，每年组织一批优秀教师、学生工作骨干到延安等革命老区及历史文化资源集聚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区接受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教育。推行领导干部进校园上讲台制度。加强高校微博、微信、客户端和思想政治教育专题网站建设，举办各类线上线下活动，推动传统媒体和新兴媒体有效融合。创新网络思想政治教育，引导支持学术大师、教学名师、优秀导师参与网络文化建设，提升网络育人功能和效果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（二）落实以本为本，深化教育教学改革。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lastRenderedPageBreak/>
        <w:t>6.强化教学工作中心地位。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牢固树立“人才培养是本、本科教育是根”理念，把本科教育放在人才培养的核心地位、教育教学的基础地位、新时代教育发展的前沿地位。牢牢抓住全面提高人才培养能力这个核心点，高校领导注意力要首先在本科聚焦，教师精力要首先在本科集中，学校资源要首先在本科配置，教学条件要首先在本科使用，教学方法和激励机制要首先在本科创新，核心竞争力和教学质量要首先在本科显现，发展战略和办学理念要首先在本科实践，核心价值体系要首先在本科确立，进一步深化教育教学综合改革，振兴本科教育，形成高水平人才培养体系，奋力开创高等教育新局面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7.改革教学管理制度。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依法依规加强教学管理，完善教学管理制度，严管严抓本科教学秩序，切实加强学风建设，教育学生刻苦读书学习，着力解决好学生的学习态度、专业知识学习、能力培养、综合素质提升等问题。逐步推进学分制改革，建立以学分作为衡量学生学习成效和学业进程的弹性教学管理机制，扩大学生学习自主权、选择权，允许学生自主选择专业和课程，推动健全学分制收费管理制度。推动高校建立学分认定机制，实现学生跨院校、跨学科、跨专业学习。鼓励学生通过参加社会实践、科学研究、创新创业、竞赛活动等获取学分。探索辅修专业制度改革，允许学生自</w:t>
      </w:r>
      <w:r w:rsidRPr="00EE0A08">
        <w:rPr>
          <w:rFonts w:ascii="仿宋" w:eastAsia="仿宋" w:hAnsi="仿宋" w:cs="宋体"/>
          <w:kern w:val="0"/>
          <w:sz w:val="32"/>
          <w:szCs w:val="32"/>
        </w:rPr>
        <w:lastRenderedPageBreak/>
        <w:t>主选择辅修专业。鼓励有条件的高校开展双学士学位人才培养项目试点，探索实施荣誉学位制度。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8.推进课堂教学改革创新。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鼓励教师将学科前沿和科研成果转化为课程教学内容，鼓励和支持专家学者参加教材编写，提高教材编写水平。评选一批优秀教材，推进高水平教材建设。逐步建立以学生为学习主体的课堂组织模式，引导高校教师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因课制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宜选择课堂教学方式方法，倡导启发式、探究式、讨论式、参与式教学，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构建线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上线下相结合的教学模式，推广混合式教学、翻转课堂。合理提升学业挑战度、增加课程难度、拓展课程深度，淘汰“水课”、打造“金课”，切实提高课程教学质量。深化“课堂革命 陕西行动”计划，定期开展陕西高校课堂教学创新大赛，引导高校教师积极投入课堂教学改革与创新实践，提升课堂教学质量。积极引导学生自我管理、主动学习，激发求知欲望，提升自主学习能力。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9.深化创新创业教育改革。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从培养方案的修订、课堂课程打造、教师教材建设、环境氛围营造、就业创业支持等环节，全生命周期深化创新创业教育改革。推广创业导师制，把创新创业教育和实践课程纳入高校必修课体系，允许大学生用优秀创业成果为基础申请学位论文答辩。推行创新创业学分积累与转换制度，允许学生休学创业。发挥“互联网+”大学生创新创业大赛、数学建模、电子设计等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品牌赛事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活动</w:t>
      </w:r>
      <w:r w:rsidRPr="00EE0A08">
        <w:rPr>
          <w:rFonts w:ascii="仿宋" w:eastAsia="仿宋" w:hAnsi="仿宋" w:cs="宋体"/>
          <w:kern w:val="0"/>
          <w:sz w:val="32"/>
          <w:szCs w:val="32"/>
        </w:rPr>
        <w:lastRenderedPageBreak/>
        <w:t>作用，对优秀创新创业项目加强后续跟踪支持。持续开展“青年红色筑梦之旅”活动，强化创新创业示范高校、试点学院（系）、校外实践基地、研究与培训基地、线上线下课程建设，打造“双创”升级版，提升创新创业教育水平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（三）加强师德师风建设，提升教师教学能力。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10.加强师德师风建设。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坚持把师德师风作为教师素质评价的第一标准，健全师德考核制度，建立教师个人信用记录，完善诚信承诺和失信惩戒机制，定期对高校师德考核机制进行检查，实行师德师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风考核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一票否决制度。推动师德建设常态化长效化，引导广大教师教书育人和自我修养相结合，要做到政治素质过硬，以德立身、以德立学、以德施教，更好担当起学生健康成长指导者和引路人的责任。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11.提高教师教书育人能力。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发挥教师发展中心作用，重点面向新入职教师和青年教师，以提升教学能力为目的，开展岗前和在岗专业科目培训。完善青年教师助教制度，充分发挥老教师传帮带作用，开展随堂听课、批改作业、课程答疑、实验指导、协助指导毕业论文（设计）等工作，建立健全相关工作量认定机制。重视基层教学组织作用，以院系为单位，以教研室、教学团队、课程组等为基本单元，加强集体备课、教学咨询和教学研讨。实施“教学名师引领计划”，以名师工作室、名师基金、名师风采讲堂为抓手打造</w:t>
      </w:r>
      <w:r w:rsidRPr="00EE0A08">
        <w:rPr>
          <w:rFonts w:ascii="仿宋" w:eastAsia="仿宋" w:hAnsi="仿宋" w:cs="宋体"/>
          <w:kern w:val="0"/>
          <w:sz w:val="32"/>
          <w:szCs w:val="32"/>
        </w:rPr>
        <w:lastRenderedPageBreak/>
        <w:t>教学名师梯队。建设中国西部卓越教师培养培训基地，搭建教师专业成长平台。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12.落实教授为本科生授课制度。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落实高层次人才走上本科教学一线，落实教授为本科生授课的基本制度，结合学校实际明确各类教师承担本科生课程的教学课时要求。连续三年不承担本科课程的教授、副教授，转出教师系列。鼓励知名教授开设新生研讨课、学科前沿报告、专业导论课和专业基础课。高校教师经所在单位批准，可开展多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点教学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并获得报酬。倡导高校为长期从事教学工作的教师设立荣誉证书制度。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13.完善教学评价激励体系。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根据高校类型、教师岗位的职责特点，分类分层次分学科设置评价内容和评价方式。统筹考虑教师课堂教学、教学研究、教学成效、实习实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训指导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和竞赛辅导等情况，完善教学评价体系。加大教学成果奖、教学名师、教改项目、优秀教材、一流课程等重大项目奖励力度，加大对教学业绩突出教师的激励力度，在专业技术职务评聘、评奖评优、绩效考核和津贴分配中把教学工作和科研工作作为同等重要的依据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（四）推进一流专业建设，增强高等教育综合实力。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14.继续推进一流专业建设计划。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重点建设一批省级国家级一流专业，组建一批专业共同体，发挥国家级省级教学指导委员会作用，引导高校抓住专业教学的关键环节，聚力</w:t>
      </w:r>
      <w:r w:rsidRPr="00EE0A08">
        <w:rPr>
          <w:rFonts w:ascii="仿宋" w:eastAsia="仿宋" w:hAnsi="仿宋" w:cs="宋体"/>
          <w:kern w:val="0"/>
          <w:sz w:val="32"/>
          <w:szCs w:val="32"/>
        </w:rPr>
        <w:lastRenderedPageBreak/>
        <w:t>打造优势特色，引领支撑高水平本科教育。强化督促检查，实行动态管理，根据建设实效进行差异化支持。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15.落实和扩大专业设置自主权。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建立国家指导、省级统筹、高校自主的专业设置管理制度。支持高校以经济社会发展和学生职业生涯发展需求为导向，根据学校办学定位和办学特色自主申报专业、自主调整专业、自主制定专业招生计划、自主调整在学学生专业、自主审核新增学士学位授予专业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16.优化专业结构。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深化专业供给侧改革，建立健全专业动态调整机制。完善人才需求预测预警机制，推动高校形成就业与招生计划、人才培养的联动机制，提高人才培养与产业升级的契合度。鼓励高校开设战略性新兴产业和社会急需专业，改造一批传统专业，调整一批同质化专业，“关停并转”布点过多、培养质量不高的专业（点）。进一步加强文科类专业建设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17.提高专业建设质量。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适应新时代对人才的多样化需求，推动高校及时调整专业人才培养方案，定期更新教学大纲，适时修订专业教材，科学构建课程体系。适应高考综合改革需求，进一步完善招生选拔机制，推动招生与人才培养的有效衔接。推动高校建立专业办学条件主动公开制度，开展专业普查及结果应用，提高学生和社会的满意度。鼓励高校通过专业认证提升专业建设质量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lastRenderedPageBreak/>
        <w:t>（五）推进一流课程建设，深化现代信息技术应用。</w:t>
      </w:r>
    </w:p>
    <w:p w:rsid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 w:hint="eastAsia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18.实施一流课程建设计划。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以国家级和省级一流课程“双万计划”为牵引，突出现代信息技术应用，奋力打造陕西“金课”，分类建设一批线上、线上线下混合式、线下、虚拟仿真和社会实践课程。发挥陕西省高等教育MOOC中心的作用，统筹推进线上线下课程建设、资源应用与研究。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建立慕课学分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认定制度，推进优质教学资源开放共享。</w:t>
      </w:r>
    </w:p>
    <w:p w:rsid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 w:hint="eastAsia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19.加强教学信息化建设。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引导高校加快形成多元协同、内容丰富、应用广泛、服务及时的高等教育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云服务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体系，支持高校加快教学物态形式现代化建设，建设智慧教室、智慧实验室、智慧校园。大力推动互联网、大数据、人工智能、虚拟现实等现代技术在教学和管理中的应用，探索实施网络化、数字化、智能化、个性化的教育，推动形成“互联网+高等教育”新形态，提高教师运用现代信息技术的教学素养和能力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（六）加强协同育人，提升人才培养水平。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20.完善协同育人机制。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支持高校积极组建区域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行业及跨区域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大学联盟，推动校际之间深度合作。健全省部共建、省市共建机制，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探索省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企共建模式，加大共建力度。建立省会城市高校与非省会城市高校对口帮扶机制。探索建立校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校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、校企、校地、校所以及国际合作的协同育人机制，联合用人单位修订完善人才培养方案，统筹专兼职教师队伍建设，对</w:t>
      </w:r>
      <w:r w:rsidRPr="00EE0A08">
        <w:rPr>
          <w:rFonts w:ascii="仿宋" w:eastAsia="仿宋" w:hAnsi="仿宋" w:cs="宋体"/>
          <w:kern w:val="0"/>
          <w:sz w:val="32"/>
          <w:szCs w:val="32"/>
        </w:rPr>
        <w:lastRenderedPageBreak/>
        <w:t>人才培养进行协同管理，培养真正适应经济社会发展需要的高素质专门人才。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21.加强实践育人。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综合运用校内外资源，建设满足实践教学需要的实验实习实训平台。推动实验室、实习基地、实践教学共享平台建设，加强实践教学过程管理，提升实践教学质量。推动建设学生实习岗位需求对接网络平台，为学生实习实践提供服务，鼓励高校为学生投保实习活动全过程责任保险。进一步提高实践教学的比重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22.强化科教协同育人。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推动科研反哺教学，鼓励国家级、省部级科研基地向本科生开放，为本科生参与科研创造条件，支持学生早进课题、早进实验室、早进团队，以高水平科学研究支撑高质量本科人才培养。依托大学科技园、协同创新中心、工程研究中心、重点研究基地和学校科技成果，搭建学生科学实践和创新创业平台，推动高质量师生共创，增强学生创新精神和科研能力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23.深化国际合作育人。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主动服务国家对外开放大局，积极融入“一带一路”建设，建设好丝绸之路大学联盟、丝绸之路教师教育联盟等平台，推进与国外高水平大学开展联合培养，办好一批中外合作办学项目，支持中外高校开展专业、课程的交流互换，支持中外大学教师互派、学生互换、学分互认、学位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互授联授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，推荐优秀学生到国际组织任职和实习，培养具有国际视野的新时代人才。</w:t>
      </w:r>
    </w:p>
    <w:p w:rsid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 w:hint="eastAsia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lastRenderedPageBreak/>
        <w:t>24.构建“六卓越</w:t>
      </w:r>
      <w:proofErr w:type="gramStart"/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一</w:t>
      </w:r>
      <w:proofErr w:type="gramEnd"/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拔尖”协同育人体系。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完善国家级、省级、校级三级卓越拔尖人才协同培养体系，建设一批卓越人才和基础学科拔尖人才培养基地。强化分类指导、特色发展，加快新工科建设培养卓越工程师，推进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医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教协同培养卓越医生，加强农科教结合培养卓越农林人才，坚持德法兼修培养卓越法治人才，适应媒体深度融合培养卓越新闻传播人才，构建“三位一体”协同育人机制培养卓越教师，加强基础学科拔尖学生培养，引领带动各类专业提高建设水平，形成全局性改革成果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（七）建设高校质量文化，强化监督保障体系。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25.健全质量保障和评估体系。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强化高校质量保障主体意识，完善高校本科教学自我评估制度，健全内部质量保障体系。按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照管办评分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离的原则，构建以高等学校内部质量保障为基础，教育行政部门为引导，第三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方专业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机构参与的内外部结合的质量保障体系。把人才培养水平和质量作为评价大学的首要指标，激发高等学校追求卓越的驱动力，将质量文化内化为全校师生的共同价值追求和自觉行为，形成以提高人才培养水平为核心的质量文化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26.强化质量评估。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高校要按照《普通高等学校本科专业类教学质量国家标准》及有关行业标准，开展自我评估并将评估结果向社会公开。充分利用高等教育质量监测国家数据平台，做好本科教育教学质量监测。按照教育部要求开展</w:t>
      </w:r>
      <w:r w:rsidRPr="00EE0A08">
        <w:rPr>
          <w:rFonts w:ascii="仿宋" w:eastAsia="仿宋" w:hAnsi="仿宋" w:cs="宋体"/>
          <w:kern w:val="0"/>
          <w:sz w:val="32"/>
          <w:szCs w:val="32"/>
        </w:rPr>
        <w:lastRenderedPageBreak/>
        <w:t>5年一轮的本科教学工作审核评估和新建本科院校的合格评估，大力开展本科专业评估，推进专业三级认证，支持高校参与国际国内、行业企业开展专业标准制定和认证。通过政府购买服务方式，支持社会专业评估机构开展高等教育质量评估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27.加强过程监管和考核管理。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加强考试管理，严格过程考核，加大过程考核成绩在课程总成绩中的比重。健全能力与知识考核并重的多元化学业考核评价体系，完善学生学习过程监测、评估与反馈机制。综合应用笔试、口试、非标准答案考试等多种形式，全面考核学生对知识的掌握和运用，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以考辅教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、以考促学，激励学生主动学习、刻苦学习。严格考试纪律、严把毕业出口关，坚决取消毕业前补考等“清考”行为。加强学生体育课程考核，不能达到《国家学生体质健康标准》合格要求者不能毕业。修订完善本科毕业生论文（设计）管理制度，强化指导教师责任，加强对选题、开题、答辩等环节的全过程管理。严格实行论文查重和抽检制度，建立健全盲审制度，确保本科毕业生论文（设计）质量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 w:rsidRPr="00EE0A08">
        <w:rPr>
          <w:rFonts w:ascii="黑体" w:eastAsia="黑体" w:hAnsi="黑体" w:cs="宋体"/>
          <w:bCs/>
          <w:kern w:val="0"/>
          <w:sz w:val="32"/>
          <w:szCs w:val="32"/>
        </w:rPr>
        <w:t>三、保障措施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28.加强组织领导。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各高校要加强领导、统筹协调，设立由书记和校长担任组长的本科教育工作领导小组，研究制定本校建设高水平本科教育实施方案，明确建设目标、重点内容和保障措施。高校党委会、常委会和校长办公会要定期</w:t>
      </w:r>
      <w:r w:rsidRPr="00EE0A08">
        <w:rPr>
          <w:rFonts w:ascii="仿宋" w:eastAsia="仿宋" w:hAnsi="仿宋" w:cs="宋体"/>
          <w:kern w:val="0"/>
          <w:sz w:val="32"/>
          <w:szCs w:val="32"/>
        </w:rPr>
        <w:lastRenderedPageBreak/>
        <w:t>研究，书记校长及分管负责人要经常性研究本科教育工作，相关部门和院系负责人要切实担起责任，具体负责组织实施。各高校要每年组织召开本科教育教学工作会议，牢固树立本科教学中心地位和基础地位，全面提高人才培养能力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29.强化支持保障。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省委教育工委、省教育厅会同有关部门围绕高水平本科教育建设，充分利用绩效拨款制度加大支持力度，设立一批教育教学改革重大项目，重点培育一批高水平教育教学成果，实施“六卓越</w:t>
      </w:r>
      <w:proofErr w:type="gramStart"/>
      <w:r w:rsidRPr="00EE0A08">
        <w:rPr>
          <w:rFonts w:ascii="仿宋" w:eastAsia="仿宋" w:hAnsi="仿宋" w:cs="宋体"/>
          <w:kern w:val="0"/>
          <w:sz w:val="32"/>
          <w:szCs w:val="32"/>
        </w:rPr>
        <w:t>一</w:t>
      </w:r>
      <w:proofErr w:type="gramEnd"/>
      <w:r w:rsidRPr="00EE0A08">
        <w:rPr>
          <w:rFonts w:ascii="仿宋" w:eastAsia="仿宋" w:hAnsi="仿宋" w:cs="宋体"/>
          <w:kern w:val="0"/>
          <w:sz w:val="32"/>
          <w:szCs w:val="32"/>
        </w:rPr>
        <w:t>拔尖”计划，加快推进“四个一流”建设。各高校要根据自身建设计划，加大各级政策的衔接、配套和执行力度，加大对本科教育的投入力度。发挥陕西高等教育数据中心的作用，对全省高校教育教学状态进行常态管理和监测。</w:t>
      </w:r>
    </w:p>
    <w:p w:rsidR="00EE0A08" w:rsidRPr="00EE0A08" w:rsidRDefault="00EE0A08" w:rsidP="00EE0A08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EE0A08">
        <w:rPr>
          <w:rFonts w:ascii="仿宋" w:eastAsia="仿宋" w:hAnsi="仿宋" w:cs="宋体"/>
          <w:b/>
          <w:bCs/>
          <w:kern w:val="0"/>
          <w:sz w:val="32"/>
          <w:szCs w:val="32"/>
        </w:rPr>
        <w:t>30.注重示范引领。</w:t>
      </w:r>
      <w:r w:rsidRPr="00EE0A08">
        <w:rPr>
          <w:rFonts w:ascii="仿宋" w:eastAsia="仿宋" w:hAnsi="仿宋" w:cs="宋体"/>
          <w:kern w:val="0"/>
          <w:sz w:val="32"/>
          <w:szCs w:val="32"/>
        </w:rPr>
        <w:t>强化分类指导，建立激励机制，保护和激发基层首创精神。发挥示范带动作用，充分利用现场会、推进会等多种形式及时总结提炼建设中涌现的好做法和有效经验，形成可推广的政策制度。加强对高校改革实践成果的宣传，推动全社会进一步关心支持高等教育事业发展，为建设高水平本科教育创造良好的社会环境和舆论氛围。</w:t>
      </w:r>
    </w:p>
    <w:sectPr w:rsidR="00EE0A08" w:rsidRPr="00EE0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0AE"/>
    <w:rsid w:val="0012437B"/>
    <w:rsid w:val="002A20AE"/>
    <w:rsid w:val="00EE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E0A0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E0A08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E0A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E0A0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E0A08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E0A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1045</Words>
  <Characters>5957</Characters>
  <Application>Microsoft Office Word</Application>
  <DocSecurity>0</DocSecurity>
  <Lines>49</Lines>
  <Paragraphs>13</Paragraphs>
  <ScaleCrop>false</ScaleCrop>
  <Company>china</Company>
  <LinksUpToDate>false</LinksUpToDate>
  <CharactersWithSpaces>6989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杨士同</dc:creator>
  <cp:keywords/>
  <dc:description/>
  <cp:lastModifiedBy>杨士同</cp:lastModifiedBy>
  <cp:revision>2</cp:revision>
  <dcterms:created xsi:type="dcterms:W3CDTF">2020-07-27T07:12:00Z</dcterms:created>
  <dcterms:modified xsi:type="dcterms:W3CDTF">2020-07-27T07:21:00Z</dcterms:modified>
</cp:coreProperties>
</file>