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tabs>
          <w:tab w:val="left" w:pos="7513"/>
        </w:tabs>
        <w:spacing w:before="0" w:after="0" w:line="700" w:lineRule="exact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西北农林科技大学先进班集体、</w:t>
      </w:r>
      <w:r>
        <w:rPr>
          <w:rFonts w:hint="eastAsia" w:ascii="方正小标宋简体" w:eastAsia="方正小标宋简体"/>
          <w:sz w:val="44"/>
          <w:lang w:eastAsia="zh-CN"/>
        </w:rPr>
        <w:t>优秀大学生</w:t>
      </w:r>
      <w:r>
        <w:rPr>
          <w:rFonts w:hint="eastAsia" w:ascii="方正小标宋简体" w:eastAsia="方正小标宋简体"/>
          <w:sz w:val="44"/>
        </w:rPr>
        <w:t>、</w:t>
      </w:r>
    </w:p>
    <w:p>
      <w:pPr>
        <w:pStyle w:val="7"/>
        <w:tabs>
          <w:tab w:val="left" w:pos="7513"/>
        </w:tabs>
        <w:spacing w:before="0" w:after="444" w:afterLines="100"/>
        <w:rPr>
          <w:rFonts w:hint="eastAsia"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优秀学生干部评选条件</w:t>
      </w:r>
    </w:p>
    <w:p>
      <w:pPr>
        <w:spacing w:line="360" w:lineRule="auto"/>
        <w:ind w:firstLine="640"/>
        <w:rPr>
          <w:sz w:val="32"/>
        </w:rPr>
      </w:pPr>
      <w:r>
        <w:rPr>
          <w:rFonts w:hint="eastAsia"/>
          <w:sz w:val="32"/>
        </w:rPr>
        <w:t>为鼓励学生争先创优、发挥专长，引导学生德、智、体、美全面发展，培养具有创新精神和实践能力的高素质专门人才，结合教育部《普通高等学校学生管理规定》和我校实际，制定本办法。</w:t>
      </w:r>
    </w:p>
    <w:p>
      <w:pPr>
        <w:spacing w:line="360" w:lineRule="auto"/>
        <w:ind w:firstLine="64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一、评选项目</w:t>
      </w:r>
    </w:p>
    <w:p>
      <w:pPr>
        <w:spacing w:line="360" w:lineRule="auto"/>
        <w:ind w:firstLine="640"/>
        <w:rPr>
          <w:sz w:val="32"/>
        </w:rPr>
      </w:pPr>
      <w:r>
        <w:rPr>
          <w:rFonts w:hint="eastAsia"/>
          <w:sz w:val="32"/>
        </w:rPr>
        <w:t>（一）先进班集体；</w:t>
      </w:r>
    </w:p>
    <w:p>
      <w:pPr>
        <w:spacing w:line="360" w:lineRule="auto"/>
        <w:ind w:firstLine="640"/>
        <w:rPr>
          <w:sz w:val="32"/>
        </w:rPr>
      </w:pPr>
      <w:r>
        <w:rPr>
          <w:rFonts w:hint="eastAsia"/>
          <w:sz w:val="32"/>
        </w:rPr>
        <w:t>（二）</w:t>
      </w:r>
      <w:r>
        <w:rPr>
          <w:rFonts w:hint="eastAsia"/>
          <w:sz w:val="32"/>
          <w:lang w:eastAsia="zh-CN"/>
        </w:rPr>
        <w:t>优秀大学生</w:t>
      </w:r>
      <w:r>
        <w:rPr>
          <w:rFonts w:hint="eastAsia"/>
          <w:sz w:val="32"/>
        </w:rPr>
        <w:t>学生；</w:t>
      </w:r>
    </w:p>
    <w:p>
      <w:pPr>
        <w:spacing w:line="360" w:lineRule="auto"/>
        <w:ind w:firstLine="640"/>
        <w:rPr>
          <w:sz w:val="32"/>
        </w:rPr>
      </w:pPr>
      <w:r>
        <w:rPr>
          <w:rFonts w:hint="eastAsia"/>
          <w:sz w:val="32"/>
        </w:rPr>
        <w:t>（三）优秀学生干部；</w:t>
      </w:r>
    </w:p>
    <w:p>
      <w:pPr>
        <w:spacing w:line="360" w:lineRule="auto"/>
        <w:ind w:firstLine="64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二、评定条件</w:t>
      </w:r>
    </w:p>
    <w:p>
      <w:pPr>
        <w:spacing w:line="360" w:lineRule="auto"/>
        <w:ind w:firstLine="640"/>
        <w:rPr>
          <w:rFonts w:hint="eastAsia"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（一）先进班集体评定条件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1．班委、团支部组织健全，有健全有效的班级制度；学生干部能以身作则，团结协作，积极努力开展各项工作，在各方面能起到模范带头作用；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2．全班同学能够自觉学习邓小平理论、</w:t>
      </w:r>
      <w:r>
        <w:rPr>
          <w:rFonts w:hint="eastAsia"/>
          <w:sz w:val="32"/>
        </w:rPr>
        <w:t>“三个代表”</w:t>
      </w:r>
      <w:r>
        <w:rPr>
          <w:sz w:val="32"/>
        </w:rPr>
        <w:t>重要思想、科学发展观、社会主义核心价值观体系等重要理论知识，积极要求进步，递交入党申请书人数占全班学生总数的60%以上；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3．班级学风严谨，同学学习态度端正，学习勤奋，学风优良，实践和创新风气浓厚，达到优良学风示范班建设验收优秀标准；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4．班级能够积极开展有益身心的文化科技活动和社会公益活动；宿舍内务及环境卫生成绩良好；同学自觉锻炼身体，体育达标率在90%以上；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5．全班同学能够自觉遵守国家法律、法规和校纪校规，模范执行大学生行为准则，学年内无违纪行为和不文明现象发生</w:t>
      </w:r>
      <w:r>
        <w:rPr>
          <w:rFonts w:hint="eastAsia"/>
          <w:sz w:val="32"/>
        </w:rPr>
        <w:t>；</w:t>
      </w:r>
    </w:p>
    <w:p>
      <w:pPr>
        <w:spacing w:line="360" w:lineRule="auto"/>
        <w:ind w:firstLine="640"/>
        <w:rPr>
          <w:sz w:val="32"/>
        </w:rPr>
      </w:pPr>
      <w:r>
        <w:rPr>
          <w:rFonts w:hint="eastAsia"/>
          <w:sz w:val="32"/>
        </w:rPr>
        <w:t>6</w:t>
      </w:r>
      <w:r>
        <w:rPr>
          <w:sz w:val="32"/>
        </w:rPr>
        <w:t>．</w:t>
      </w:r>
      <w:r>
        <w:rPr>
          <w:rFonts w:hint="eastAsia"/>
          <w:sz w:val="32"/>
        </w:rPr>
        <w:t>班级全体成员</w:t>
      </w:r>
      <w:r>
        <w:rPr>
          <w:sz w:val="32"/>
        </w:rPr>
        <w:t>所在宿舍</w:t>
      </w:r>
      <w:r>
        <w:rPr>
          <w:rFonts w:hint="eastAsia"/>
          <w:sz w:val="32"/>
        </w:rPr>
        <w:t>在</w:t>
      </w:r>
      <w:r>
        <w:rPr>
          <w:sz w:val="32"/>
        </w:rPr>
        <w:t>星级文明宿舍</w:t>
      </w:r>
      <w:r>
        <w:rPr>
          <w:rFonts w:hint="eastAsia"/>
          <w:sz w:val="32"/>
        </w:rPr>
        <w:t>评比中</w:t>
      </w:r>
      <w:r>
        <w:rPr>
          <w:sz w:val="32"/>
        </w:rPr>
        <w:t>达</w:t>
      </w:r>
      <w:r>
        <w:rPr>
          <w:rFonts w:hint="eastAsia"/>
          <w:sz w:val="32"/>
        </w:rPr>
        <w:t>到三星</w:t>
      </w:r>
      <w:r>
        <w:rPr>
          <w:sz w:val="32"/>
        </w:rPr>
        <w:t>及以上等级。</w:t>
      </w:r>
    </w:p>
    <w:p>
      <w:pPr>
        <w:spacing w:line="360" w:lineRule="auto"/>
        <w:ind w:firstLine="64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（二）</w:t>
      </w:r>
      <w:r>
        <w:rPr>
          <w:rFonts w:hint="eastAsia" w:ascii="楷体_GB2312" w:eastAsia="楷体_GB2312"/>
          <w:sz w:val="32"/>
          <w:lang w:eastAsia="zh-CN"/>
        </w:rPr>
        <w:t>优秀大学生</w:t>
      </w:r>
      <w:r>
        <w:rPr>
          <w:rFonts w:hint="eastAsia" w:ascii="楷体_GB2312" w:eastAsia="楷体_GB2312"/>
          <w:sz w:val="32"/>
        </w:rPr>
        <w:t>评定条件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1．思想品德好。自觉学习并实</w:t>
      </w:r>
      <w:r>
        <w:rPr>
          <w:rFonts w:hint="eastAsia"/>
          <w:sz w:val="32"/>
        </w:rPr>
        <w:t>践“三个代表”重要</w:t>
      </w:r>
      <w:r>
        <w:rPr>
          <w:sz w:val="32"/>
        </w:rPr>
        <w:t>思想、科学发展观，积极参加集体活动。能模范遵守学校的各项规章制度，在同学中起到模范带头作用；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2．学习成绩优秀。学习目的明确，刻苦努力，热爱所学专业，具有求实、严谨、创新的学风与较强的分析和解决问题能力；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3．身体素质好。坚持体育锻炼，在校院组织的体育比赛和文体活动中表现积极；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4．综合测评成绩排名居</w:t>
      </w:r>
      <w:r>
        <w:rPr>
          <w:rFonts w:hint="eastAsia"/>
          <w:sz w:val="32"/>
        </w:rPr>
        <w:t>班级10</w:t>
      </w:r>
      <w:r>
        <w:rPr>
          <w:sz w:val="32"/>
        </w:rPr>
        <w:t>%且居</w:t>
      </w:r>
      <w:r>
        <w:rPr>
          <w:rFonts w:hint="eastAsia"/>
          <w:sz w:val="32"/>
        </w:rPr>
        <w:t>专业年级</w:t>
      </w:r>
      <w:r>
        <w:rPr>
          <w:sz w:val="32"/>
        </w:rPr>
        <w:t>前15%</w:t>
      </w:r>
      <w:r>
        <w:rPr>
          <w:rFonts w:hint="eastAsia"/>
          <w:sz w:val="32"/>
        </w:rPr>
        <w:t>；</w:t>
      </w:r>
    </w:p>
    <w:p>
      <w:pPr>
        <w:spacing w:line="360" w:lineRule="auto"/>
        <w:ind w:firstLine="640"/>
        <w:rPr>
          <w:sz w:val="32"/>
        </w:rPr>
      </w:pPr>
      <w:r>
        <w:rPr>
          <w:rFonts w:hint="eastAsia"/>
          <w:sz w:val="32"/>
        </w:rPr>
        <w:t>5．</w:t>
      </w:r>
      <w:r>
        <w:rPr>
          <w:sz w:val="32"/>
        </w:rPr>
        <w:t>所在宿舍</w:t>
      </w:r>
      <w:r>
        <w:rPr>
          <w:rFonts w:hint="eastAsia"/>
          <w:sz w:val="32"/>
        </w:rPr>
        <w:t>在</w:t>
      </w:r>
      <w:r>
        <w:rPr>
          <w:sz w:val="32"/>
        </w:rPr>
        <w:t>星级文明宿舍</w:t>
      </w:r>
      <w:r>
        <w:rPr>
          <w:rFonts w:hint="eastAsia"/>
          <w:sz w:val="32"/>
        </w:rPr>
        <w:t>评比中</w:t>
      </w:r>
      <w:r>
        <w:rPr>
          <w:sz w:val="32"/>
        </w:rPr>
        <w:t>达</w:t>
      </w:r>
      <w:r>
        <w:rPr>
          <w:rFonts w:hint="eastAsia"/>
          <w:sz w:val="32"/>
        </w:rPr>
        <w:t>到三星及</w:t>
      </w:r>
      <w:r>
        <w:rPr>
          <w:sz w:val="32"/>
        </w:rPr>
        <w:t>以上等级</w:t>
      </w:r>
      <w:r>
        <w:rPr>
          <w:rFonts w:hint="eastAsia"/>
          <w:sz w:val="32"/>
        </w:rPr>
        <w:t>；</w:t>
      </w:r>
    </w:p>
    <w:p>
      <w:pPr>
        <w:spacing w:line="360" w:lineRule="auto"/>
        <w:ind w:firstLine="640"/>
        <w:rPr>
          <w:sz w:val="32"/>
        </w:rPr>
      </w:pPr>
      <w:r>
        <w:rPr>
          <w:rFonts w:hint="eastAsia"/>
          <w:sz w:val="32"/>
        </w:rPr>
        <w:t>6．</w:t>
      </w:r>
      <w:r>
        <w:rPr>
          <w:sz w:val="32"/>
        </w:rPr>
        <w:t>达到国家</w:t>
      </w:r>
      <w:r>
        <w:rPr>
          <w:rFonts w:hint="eastAsia"/>
          <w:sz w:val="32"/>
        </w:rPr>
        <w:t>学生体质健康</w:t>
      </w:r>
      <w:r>
        <w:rPr>
          <w:sz w:val="32"/>
        </w:rPr>
        <w:t>标准</w:t>
      </w:r>
      <w:r>
        <w:rPr>
          <w:rFonts w:hint="eastAsia"/>
          <w:sz w:val="32"/>
        </w:rPr>
        <w:t>。</w:t>
      </w:r>
    </w:p>
    <w:p>
      <w:pPr>
        <w:spacing w:line="360" w:lineRule="auto"/>
        <w:ind w:firstLine="64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（三）优秀学生干部评定条件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1．具有坚定正确的政治方向，拥护党的路线、方针、政策，关心国家大事，关心集体，热心公益活动，乐于为同学服务，严于律己，以身作则；模范遵守学校的各项规章制度；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2．工作积极主动，认真负责，方法得当，具有一定的创新精神，在同学中威信高，工作成绩显著；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3．学习目的明确，刻苦努力，能积极参加科技创新、科研实践、生产劳动和其它社会实践活动。综合测评名次居全班前50%；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4</w:t>
      </w:r>
      <w:r>
        <w:rPr>
          <w:rFonts w:hint="eastAsia"/>
          <w:sz w:val="32"/>
        </w:rPr>
        <w:t>．</w:t>
      </w:r>
      <w:r>
        <w:rPr>
          <w:sz w:val="32"/>
        </w:rPr>
        <w:t>达到国家</w:t>
      </w:r>
      <w:r>
        <w:rPr>
          <w:rFonts w:hint="eastAsia"/>
          <w:sz w:val="32"/>
        </w:rPr>
        <w:t>学生体质健康</w:t>
      </w:r>
      <w:r>
        <w:rPr>
          <w:sz w:val="32"/>
        </w:rPr>
        <w:t>标准</w:t>
      </w:r>
      <w:r>
        <w:rPr>
          <w:rFonts w:hint="eastAsia"/>
          <w:sz w:val="32"/>
        </w:rPr>
        <w:t>；</w:t>
      </w:r>
    </w:p>
    <w:p>
      <w:pPr>
        <w:spacing w:line="360" w:lineRule="auto"/>
        <w:ind w:firstLine="640"/>
        <w:rPr>
          <w:sz w:val="32"/>
        </w:rPr>
      </w:pPr>
      <w:r>
        <w:rPr>
          <w:sz w:val="32"/>
        </w:rPr>
        <w:t>5</w:t>
      </w:r>
      <w:r>
        <w:rPr>
          <w:rFonts w:hint="eastAsia"/>
          <w:sz w:val="32"/>
        </w:rPr>
        <w:t>．</w:t>
      </w:r>
      <w:r>
        <w:rPr>
          <w:sz w:val="32"/>
        </w:rPr>
        <w:t>所在宿舍</w:t>
      </w:r>
      <w:r>
        <w:rPr>
          <w:rFonts w:hint="eastAsia"/>
          <w:sz w:val="32"/>
        </w:rPr>
        <w:t>在</w:t>
      </w:r>
      <w:r>
        <w:rPr>
          <w:sz w:val="32"/>
        </w:rPr>
        <w:t>星级文明宿舍</w:t>
      </w:r>
      <w:r>
        <w:rPr>
          <w:rFonts w:hint="eastAsia"/>
          <w:sz w:val="32"/>
        </w:rPr>
        <w:t>评比中</w:t>
      </w:r>
      <w:r>
        <w:rPr>
          <w:sz w:val="32"/>
        </w:rPr>
        <w:t>达</w:t>
      </w:r>
      <w:r>
        <w:rPr>
          <w:rFonts w:hint="eastAsia"/>
          <w:sz w:val="32"/>
        </w:rPr>
        <w:t>到三星及</w:t>
      </w:r>
      <w:r>
        <w:rPr>
          <w:sz w:val="32"/>
        </w:rPr>
        <w:t>以上等级。</w:t>
      </w:r>
    </w:p>
    <w:p>
      <w:pPr>
        <w:spacing w:line="360" w:lineRule="auto"/>
        <w:ind w:firstLine="64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三、评选比例</w:t>
      </w:r>
    </w:p>
    <w:p>
      <w:pPr>
        <w:spacing w:line="360" w:lineRule="auto"/>
        <w:ind w:firstLine="640"/>
        <w:rPr>
          <w:sz w:val="32"/>
        </w:rPr>
      </w:pPr>
      <w:r>
        <w:rPr>
          <w:rFonts w:hint="eastAsia"/>
          <w:sz w:val="32"/>
        </w:rPr>
        <w:t>先进班集体按参评班级数的</w:t>
      </w:r>
      <w:r>
        <w:rPr>
          <w:sz w:val="32"/>
        </w:rPr>
        <w:t>10%评定；</w:t>
      </w:r>
      <w:r>
        <w:rPr>
          <w:rFonts w:hint="eastAsia"/>
          <w:sz w:val="32"/>
          <w:lang w:eastAsia="zh-CN"/>
        </w:rPr>
        <w:t>优秀大学生</w:t>
      </w:r>
      <w:r>
        <w:rPr>
          <w:sz w:val="32"/>
        </w:rPr>
        <w:t>按</w:t>
      </w:r>
      <w:r>
        <w:rPr>
          <w:rFonts w:hint="eastAsia"/>
          <w:sz w:val="32"/>
        </w:rPr>
        <w:t>不高于</w:t>
      </w:r>
      <w:r>
        <w:rPr>
          <w:sz w:val="32"/>
        </w:rPr>
        <w:t>参评学生总数的5%评定；优秀学生干部按参评学生总数的5%评定。评选考核年度均为上一学年度。</w:t>
      </w:r>
    </w:p>
    <w:p>
      <w:pPr>
        <w:spacing w:line="360" w:lineRule="auto"/>
        <w:ind w:firstLine="64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四、评选方法</w:t>
      </w:r>
    </w:p>
    <w:p>
      <w:pPr>
        <w:spacing w:line="360" w:lineRule="auto"/>
        <w:ind w:firstLine="640"/>
        <w:rPr>
          <w:sz w:val="32"/>
        </w:rPr>
      </w:pPr>
      <w:r>
        <w:rPr>
          <w:rFonts w:hint="eastAsia"/>
          <w:sz w:val="32"/>
        </w:rPr>
        <w:t>各项先进集体及个人的评选由学院（系）制定实施细则，具体组织实施，经审核、公示无异议后，报学校备案。</w:t>
      </w:r>
    </w:p>
    <w:p>
      <w:pPr>
        <w:spacing w:line="360" w:lineRule="auto"/>
        <w:ind w:firstLine="64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五、表彰奖励</w:t>
      </w:r>
    </w:p>
    <w:p>
      <w:pPr>
        <w:spacing w:line="360" w:lineRule="auto"/>
        <w:ind w:firstLine="640"/>
        <w:rPr>
          <w:sz w:val="32"/>
        </w:rPr>
      </w:pPr>
      <w:r>
        <w:rPr>
          <w:rFonts w:hint="eastAsia"/>
          <w:sz w:val="32"/>
        </w:rPr>
        <w:t>学校给获得各类先进个人的学生予以表彰奖励，颁发荣誉证书。</w:t>
      </w:r>
    </w:p>
    <w:p>
      <w:pPr>
        <w:spacing w:line="360" w:lineRule="auto"/>
        <w:ind w:firstLine="64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eastAsia="zh-CN"/>
        </w:rPr>
        <w:t>六</w:t>
      </w:r>
      <w:r>
        <w:rPr>
          <w:rFonts w:hint="eastAsia" w:ascii="黑体" w:hAnsi="黑体" w:eastAsia="黑体"/>
          <w:sz w:val="32"/>
        </w:rPr>
        <w:t>、本办法由学工部（处）负责解释。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31" w:right="1531" w:bottom="1531" w:left="1531" w:header="851" w:footer="992" w:gutter="0"/>
      <w:cols w:space="425" w:num="1"/>
      <w:docGrid w:type="lines" w:linePitch="44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  \* MERGEFORMAT</w:instrText>
    </w:r>
    <w:r>
      <w:rPr>
        <w:sz w:val="28"/>
      </w:rPr>
      <w:fldChar w:fldCharType="separate"/>
    </w:r>
    <w:r>
      <w:rPr>
        <w:sz w:val="28"/>
        <w:lang w:val="zh-CN"/>
      </w:rPr>
      <w:t>1</w:t>
    </w:r>
    <w:r>
      <w:rPr>
        <w:sz w:val="28"/>
      </w:rPr>
      <w:fldChar w:fldCharType="end"/>
    </w: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0" w:firstLineChars="0"/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 w:val="1"/>
  <w:bordersDoNotSurroundHeader w:val="1"/>
  <w:bordersDoNotSurroundFooter w:val="1"/>
  <w:documentProtection w:enforcement="0"/>
  <w:defaultTabStop w:val="420"/>
  <w:drawingGridHorizontalSpacing w:val="140"/>
  <w:drawingGridVerticalSpacing w:val="22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4A8"/>
    <w:rsid w:val="0001158D"/>
    <w:rsid w:val="00141809"/>
    <w:rsid w:val="001440FC"/>
    <w:rsid w:val="00155E2C"/>
    <w:rsid w:val="00211A5A"/>
    <w:rsid w:val="00222357"/>
    <w:rsid w:val="002C4A55"/>
    <w:rsid w:val="002D6A97"/>
    <w:rsid w:val="0034388A"/>
    <w:rsid w:val="0035295E"/>
    <w:rsid w:val="003D599D"/>
    <w:rsid w:val="003F2643"/>
    <w:rsid w:val="00416CF5"/>
    <w:rsid w:val="00440259"/>
    <w:rsid w:val="0045235E"/>
    <w:rsid w:val="00476B52"/>
    <w:rsid w:val="00476E64"/>
    <w:rsid w:val="004B2595"/>
    <w:rsid w:val="00513AF1"/>
    <w:rsid w:val="00515789"/>
    <w:rsid w:val="005C06C8"/>
    <w:rsid w:val="005E0EF4"/>
    <w:rsid w:val="0060732D"/>
    <w:rsid w:val="00624ED7"/>
    <w:rsid w:val="00637469"/>
    <w:rsid w:val="00671752"/>
    <w:rsid w:val="00684F7B"/>
    <w:rsid w:val="00690344"/>
    <w:rsid w:val="00692FBD"/>
    <w:rsid w:val="006D3C40"/>
    <w:rsid w:val="006F09CB"/>
    <w:rsid w:val="006F7CE4"/>
    <w:rsid w:val="00713C39"/>
    <w:rsid w:val="00717AF5"/>
    <w:rsid w:val="0074362C"/>
    <w:rsid w:val="0074575E"/>
    <w:rsid w:val="0075537C"/>
    <w:rsid w:val="007762ED"/>
    <w:rsid w:val="007C34B4"/>
    <w:rsid w:val="007D43EC"/>
    <w:rsid w:val="008050F3"/>
    <w:rsid w:val="008566CF"/>
    <w:rsid w:val="008B1AA2"/>
    <w:rsid w:val="009100CA"/>
    <w:rsid w:val="00947EC3"/>
    <w:rsid w:val="009B5349"/>
    <w:rsid w:val="00A23BB4"/>
    <w:rsid w:val="00A5051F"/>
    <w:rsid w:val="00A80EA8"/>
    <w:rsid w:val="00A95984"/>
    <w:rsid w:val="00B065D4"/>
    <w:rsid w:val="00B16C55"/>
    <w:rsid w:val="00B230EA"/>
    <w:rsid w:val="00B274A8"/>
    <w:rsid w:val="00B41D7B"/>
    <w:rsid w:val="00B71731"/>
    <w:rsid w:val="00C23E57"/>
    <w:rsid w:val="00C246A7"/>
    <w:rsid w:val="00C61F79"/>
    <w:rsid w:val="00C90369"/>
    <w:rsid w:val="00CD5BBC"/>
    <w:rsid w:val="00D141B6"/>
    <w:rsid w:val="00D25478"/>
    <w:rsid w:val="00D364D8"/>
    <w:rsid w:val="00D53818"/>
    <w:rsid w:val="00D57014"/>
    <w:rsid w:val="00D922E4"/>
    <w:rsid w:val="00DE4E1D"/>
    <w:rsid w:val="00DF6BA8"/>
    <w:rsid w:val="00E33D90"/>
    <w:rsid w:val="00E838F9"/>
    <w:rsid w:val="00E914DD"/>
    <w:rsid w:val="00ED2161"/>
    <w:rsid w:val="00F24606"/>
    <w:rsid w:val="00F32C8C"/>
    <w:rsid w:val="00F80093"/>
    <w:rsid w:val="00FA2ADD"/>
    <w:rsid w:val="00FE3F82"/>
    <w:rsid w:val="30DD611A"/>
    <w:rsid w:val="4C5622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0" w:firstLineChars="200"/>
      <w:jc w:val="both"/>
    </w:pPr>
    <w:rPr>
      <w:rFonts w:ascii="仿宋_GB2312" w:hAnsi="仿宋_GB2312" w:eastAsia="仿宋_GB2312" w:cs="仿宋_GB2312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jc w:val="center"/>
      <w:outlineLvl w:val="0"/>
    </w:pPr>
    <w:rPr>
      <w:rFonts w:ascii="楷体" w:hAnsi="楷体" w:eastAsia="楷体" w:cs="Times New Roma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next w:val="1"/>
    <w:link w:val="15"/>
    <w:qFormat/>
    <w:uiPriority w:val="11"/>
    <w:pPr>
      <w:jc w:val="center"/>
    </w:pPr>
    <w:rPr>
      <w:rFonts w:ascii="楷体" w:hAnsi="楷体" w:eastAsia="楷体" w:cs="Times New Roman"/>
      <w:kern w:val="2"/>
      <w:sz w:val="28"/>
      <w:szCs w:val="22"/>
      <w:lang w:val="en-US" w:eastAsia="zh-CN" w:bidi="ar-SA"/>
    </w:rPr>
  </w:style>
  <w:style w:type="paragraph" w:styleId="7">
    <w:name w:val="Title"/>
    <w:basedOn w:val="1"/>
    <w:next w:val="1"/>
    <w:link w:val="11"/>
    <w:qFormat/>
    <w:uiPriority w:val="10"/>
    <w:pPr>
      <w:spacing w:before="240" w:after="60"/>
      <w:ind w:firstLine="0" w:firstLineChars="0"/>
      <w:jc w:val="center"/>
      <w:outlineLvl w:val="0"/>
    </w:pPr>
    <w:rPr>
      <w:rFonts w:ascii="方正小标宋_GBK" w:hAnsi="Calibri Light" w:eastAsia="方正小标宋_GBK" w:cs="Times New Roman"/>
      <w:bCs/>
      <w:sz w:val="36"/>
      <w:szCs w:val="32"/>
    </w:rPr>
  </w:style>
  <w:style w:type="character" w:customStyle="1" w:styleId="10">
    <w:name w:val="标题 1 Char"/>
    <w:link w:val="2"/>
    <w:qFormat/>
    <w:uiPriority w:val="9"/>
    <w:rPr>
      <w:rFonts w:ascii="楷体" w:hAnsi="楷体" w:eastAsia="楷体"/>
      <w:sz w:val="28"/>
    </w:rPr>
  </w:style>
  <w:style w:type="character" w:customStyle="1" w:styleId="11">
    <w:name w:val="标题 Char"/>
    <w:link w:val="7"/>
    <w:qFormat/>
    <w:uiPriority w:val="10"/>
    <w:rPr>
      <w:rFonts w:ascii="方正小标宋_GBK" w:hAnsi="Calibri Light" w:eastAsia="方正小标宋_GBK" w:cs="Times New Roman"/>
      <w:bCs/>
      <w:sz w:val="36"/>
      <w:szCs w:val="32"/>
    </w:rPr>
  </w:style>
  <w:style w:type="character" w:customStyle="1" w:styleId="12">
    <w:name w:val="页眉 Char"/>
    <w:link w:val="5"/>
    <w:qFormat/>
    <w:uiPriority w:val="99"/>
    <w:rPr>
      <w:rFonts w:ascii="仿宋_GB2312" w:hAnsi="仿宋_GB2312" w:eastAsia="仿宋_GB2312" w:cs="仿宋_GB2312"/>
      <w:sz w:val="18"/>
      <w:szCs w:val="18"/>
    </w:rPr>
  </w:style>
  <w:style w:type="character" w:customStyle="1" w:styleId="13">
    <w:name w:val="页脚 Char"/>
    <w:link w:val="4"/>
    <w:qFormat/>
    <w:uiPriority w:val="99"/>
    <w:rPr>
      <w:rFonts w:ascii="仿宋_GB2312" w:hAnsi="仿宋_GB2312" w:eastAsia="仿宋_GB2312" w:cs="仿宋_GB2312"/>
      <w:sz w:val="18"/>
      <w:szCs w:val="18"/>
    </w:rPr>
  </w:style>
  <w:style w:type="character" w:customStyle="1" w:styleId="14">
    <w:name w:val="批注框文本 Char"/>
    <w:link w:val="3"/>
    <w:semiHidden/>
    <w:qFormat/>
    <w:uiPriority w:val="99"/>
    <w:rPr>
      <w:rFonts w:ascii="仿宋_GB2312" w:hAnsi="仿宋_GB2312" w:eastAsia="仿宋_GB2312" w:cs="仿宋_GB2312"/>
      <w:sz w:val="18"/>
      <w:szCs w:val="18"/>
    </w:rPr>
  </w:style>
  <w:style w:type="character" w:customStyle="1" w:styleId="15">
    <w:name w:val="副标题 Char"/>
    <w:link w:val="6"/>
    <w:qFormat/>
    <w:uiPriority w:val="11"/>
    <w:rPr>
      <w:rFonts w:ascii="楷体" w:hAnsi="楷体" w:eastAsia="楷体"/>
      <w:kern w:val="2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305</Words>
  <Characters>1739</Characters>
  <Lines>14</Lines>
  <Paragraphs>4</Paragraphs>
  <TotalTime>8</TotalTime>
  <ScaleCrop>false</ScaleCrop>
  <LinksUpToDate>false</LinksUpToDate>
  <CharactersWithSpaces>2040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2018-09-18T04:14:00Z</dcterms:created>
  <dc:creator>冯在麒</dc:creator>
  <cp:lastModifiedBy>蔡雄春</cp:lastModifiedBy>
  <cp:lastPrinted>2017-01-12T01:25:00Z</cp:lastPrinted>
  <dcterms:modified xsi:type="dcterms:W3CDTF">2020-09-28T17:08:58Z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