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29F" w:rsidRDefault="0029629F">
      <w:pPr>
        <w:spacing w:line="600" w:lineRule="exact"/>
        <w:jc w:val="center"/>
        <w:rPr>
          <w:rFonts w:ascii="方正小标宋简体" w:eastAsia="方正小标宋简体" w:hAnsiTheme="minorHAnsi" w:cstheme="minorBidi"/>
          <w:bCs/>
          <w:sz w:val="36"/>
          <w:szCs w:val="36"/>
        </w:rPr>
      </w:pPr>
    </w:p>
    <w:p w:rsidR="00133AB2" w:rsidRPr="007A3A45" w:rsidRDefault="00C2257C" w:rsidP="007A3A45">
      <w:pPr>
        <w:spacing w:afterLines="100" w:after="312" w:line="640" w:lineRule="exact"/>
        <w:jc w:val="center"/>
        <w:rPr>
          <w:rFonts w:ascii="方正小标宋简体" w:eastAsia="方正小标宋简体" w:hAnsiTheme="minorHAnsi" w:cstheme="minorBidi"/>
          <w:bCs/>
          <w:sz w:val="44"/>
          <w:szCs w:val="44"/>
        </w:rPr>
      </w:pPr>
      <w:r w:rsidRPr="007A3A45">
        <w:rPr>
          <w:rFonts w:ascii="方正小标宋简体" w:eastAsia="方正小标宋简体" w:hAnsiTheme="minorHAnsi" w:cstheme="minorBidi" w:hint="eastAsia"/>
          <w:bCs/>
          <w:sz w:val="44"/>
          <w:szCs w:val="44"/>
        </w:rPr>
        <w:t>关于推进实施“五个标杆”创建行动计划加快建设中国特色世界一流农业大学的意见</w:t>
      </w:r>
    </w:p>
    <w:p w:rsidR="00133AB2" w:rsidRPr="007A3A45" w:rsidRDefault="00C2257C" w:rsidP="0029629F">
      <w:pPr>
        <w:spacing w:line="560" w:lineRule="exact"/>
        <w:ind w:firstLineChars="200" w:firstLine="640"/>
        <w:rPr>
          <w:rFonts w:ascii="仿宋" w:eastAsia="仿宋" w:hAnsi="仿宋" w:cs="仿宋_GB2312"/>
          <w:color w:val="000000" w:themeColor="text1"/>
          <w:sz w:val="32"/>
          <w:szCs w:val="32"/>
        </w:rPr>
      </w:pPr>
      <w:r w:rsidRPr="007A3A45">
        <w:rPr>
          <w:rFonts w:ascii="仿宋" w:eastAsia="仿宋" w:hAnsi="仿宋" w:cs="仿宋_GB2312" w:hint="eastAsia"/>
          <w:color w:val="000000" w:themeColor="text1"/>
          <w:sz w:val="32"/>
          <w:szCs w:val="32"/>
        </w:rPr>
        <w:t>为深入</w:t>
      </w:r>
      <w:proofErr w:type="gramStart"/>
      <w:r w:rsidRPr="007A3A45">
        <w:rPr>
          <w:rFonts w:ascii="仿宋" w:eastAsia="仿宋" w:hAnsi="仿宋" w:cs="仿宋_GB2312" w:hint="eastAsia"/>
          <w:color w:val="000000" w:themeColor="text1"/>
          <w:sz w:val="32"/>
          <w:szCs w:val="32"/>
        </w:rPr>
        <w:t>践行</w:t>
      </w:r>
      <w:proofErr w:type="gramEnd"/>
      <w:r w:rsidRPr="007A3A45">
        <w:rPr>
          <w:rFonts w:ascii="仿宋" w:eastAsia="仿宋" w:hAnsi="仿宋" w:cs="仿宋_GB2312" w:hint="eastAsia"/>
          <w:color w:val="000000" w:themeColor="text1"/>
          <w:sz w:val="32"/>
          <w:szCs w:val="32"/>
        </w:rPr>
        <w:t>学校“12345”发展思路，全面落实“五个标杆”创建行动计划各项任务，切实推动创新发展、内涵发展、特色发展、高质量发展，加快建设中国特色世界一流农业大学，特提出如下意见。</w:t>
      </w:r>
    </w:p>
    <w:p w:rsidR="00133AB2" w:rsidRDefault="00C2257C" w:rsidP="0029629F">
      <w:pPr>
        <w:spacing w:line="560" w:lineRule="exact"/>
        <w:ind w:firstLineChars="200" w:firstLine="640"/>
        <w:rPr>
          <w:rFonts w:ascii="黑体" w:eastAsia="黑体" w:hAnsi="黑体"/>
          <w:bCs/>
          <w:color w:val="000000" w:themeColor="text1"/>
          <w:sz w:val="32"/>
          <w:szCs w:val="32"/>
        </w:rPr>
      </w:pPr>
      <w:r>
        <w:rPr>
          <w:rFonts w:ascii="黑体" w:eastAsia="黑体" w:hAnsi="黑体" w:hint="eastAsia"/>
          <w:bCs/>
          <w:color w:val="000000" w:themeColor="text1"/>
          <w:sz w:val="32"/>
          <w:szCs w:val="32"/>
        </w:rPr>
        <w:t>一、以更高的政治站位扎实推进“五个标杆”创建</w:t>
      </w:r>
    </w:p>
    <w:p w:rsidR="00133AB2" w:rsidRDefault="00C2257C" w:rsidP="0029629F">
      <w:pPr>
        <w:spacing w:line="560" w:lineRule="exact"/>
        <w:ind w:firstLineChars="200" w:firstLine="640"/>
        <w:rPr>
          <w:rFonts w:ascii="仿宋_GB2312" w:eastAsia="仿宋_GB2312" w:hAnsi="仿宋_GB2312" w:cs="仿宋_GB2312"/>
          <w:color w:val="000000" w:themeColor="text1"/>
          <w:sz w:val="32"/>
          <w:szCs w:val="32"/>
        </w:rPr>
      </w:pPr>
      <w:r w:rsidRPr="007A3A45">
        <w:rPr>
          <w:rFonts w:ascii="仿宋" w:eastAsia="仿宋" w:hAnsi="仿宋" w:cs="仿宋_GB2312" w:hint="eastAsia"/>
          <w:color w:val="000000" w:themeColor="text1"/>
          <w:sz w:val="32"/>
          <w:szCs w:val="32"/>
        </w:rPr>
        <w:t>创建“五个标杆”，是学校深入贯彻习近平总书记关于教育、科技、“三农”、“一带一路”等系列重要论述以及给涉农高校“回信”精神，扎实</w:t>
      </w:r>
      <w:proofErr w:type="gramStart"/>
      <w:r w:rsidRPr="007A3A45">
        <w:rPr>
          <w:rFonts w:ascii="仿宋" w:eastAsia="仿宋" w:hAnsi="仿宋" w:cs="仿宋_GB2312" w:hint="eastAsia"/>
          <w:color w:val="000000" w:themeColor="text1"/>
          <w:sz w:val="32"/>
          <w:szCs w:val="32"/>
        </w:rPr>
        <w:t>践行</w:t>
      </w:r>
      <w:proofErr w:type="gramEnd"/>
      <w:r w:rsidRPr="007A3A45">
        <w:rPr>
          <w:rFonts w:ascii="仿宋" w:eastAsia="仿宋" w:hAnsi="仿宋" w:cs="仿宋_GB2312" w:hint="eastAsia"/>
          <w:color w:val="000000" w:themeColor="text1"/>
          <w:sz w:val="32"/>
          <w:szCs w:val="32"/>
        </w:rPr>
        <w:t>立德树人根本任务和强农兴农崇高使命的重大行动；是学校深入落实“四个面向”要求，坚持“顶天立地”方针，主动对接服务国家战略和区域发展的重要部署；是学校落实中央《深化新时代教育评价改革总体方案》，推进综合改革，提升治理能力和治理水平的战略举措；是学校高质量完成新一轮“双一流”建设任务的重中之重，也是学校立足西部全面建成中国特色世界一流农业大学的根本标志，对“十四五”和今后长远发展具有极其重要的战略意义。</w:t>
      </w:r>
    </w:p>
    <w:p w:rsidR="00133AB2" w:rsidRDefault="00C2257C" w:rsidP="0029629F">
      <w:pPr>
        <w:spacing w:line="560" w:lineRule="exact"/>
        <w:ind w:firstLineChars="200" w:firstLine="640"/>
        <w:rPr>
          <w:rFonts w:ascii="黑体" w:eastAsia="黑体" w:hAnsi="黑体" w:cstheme="minorBidi"/>
          <w:color w:val="000000" w:themeColor="text1"/>
          <w:sz w:val="32"/>
          <w:szCs w:val="32"/>
        </w:rPr>
      </w:pPr>
      <w:r>
        <w:rPr>
          <w:rFonts w:ascii="黑体" w:eastAsia="黑体" w:hAnsi="黑体" w:cstheme="minorBidi" w:hint="eastAsia"/>
          <w:color w:val="000000" w:themeColor="text1"/>
          <w:sz w:val="32"/>
          <w:szCs w:val="32"/>
        </w:rPr>
        <w:t>二、以更高的标准要求扎实推进“五个标杆”创建</w:t>
      </w:r>
    </w:p>
    <w:p w:rsidR="00133AB2" w:rsidRDefault="00C2257C" w:rsidP="008B1B79">
      <w:pPr>
        <w:spacing w:line="560" w:lineRule="exact"/>
        <w:ind w:firstLineChars="200" w:firstLine="640"/>
        <w:rPr>
          <w:rFonts w:ascii="仿宋_GB2312" w:eastAsia="仿宋_GB2312" w:hAnsi="仿宋_GB2312" w:cs="仿宋_GB2312"/>
          <w:color w:val="000000" w:themeColor="text1"/>
          <w:sz w:val="32"/>
          <w:szCs w:val="32"/>
        </w:rPr>
      </w:pPr>
      <w:r w:rsidRPr="008B1B79">
        <w:rPr>
          <w:rFonts w:ascii="楷体_GB2312" w:eastAsia="楷体_GB2312" w:hAnsi="楷体_GB2312" w:cs="楷体_GB2312" w:hint="eastAsia"/>
          <w:bCs/>
          <w:color w:val="000000" w:themeColor="text1"/>
          <w:sz w:val="32"/>
          <w:szCs w:val="32"/>
        </w:rPr>
        <w:t>（一）坚持以更高标准推进实施“卓越农林人才培养标杆创建行动计划”</w:t>
      </w:r>
      <w:r w:rsidRPr="008B1B79">
        <w:rPr>
          <w:rFonts w:ascii="楷体_GB2312" w:eastAsia="楷体_GB2312" w:hAnsi="仿宋_GB2312" w:cs="仿宋_GB2312" w:hint="eastAsia"/>
          <w:color w:val="000000" w:themeColor="text1"/>
          <w:sz w:val="32"/>
          <w:szCs w:val="32"/>
        </w:rPr>
        <w:t>。</w:t>
      </w:r>
      <w:r w:rsidRPr="007A3A45">
        <w:rPr>
          <w:rFonts w:ascii="仿宋" w:eastAsia="仿宋" w:hAnsi="仿宋" w:cs="仿宋_GB2312" w:hint="eastAsia"/>
          <w:color w:val="000000" w:themeColor="text1"/>
          <w:sz w:val="32"/>
          <w:szCs w:val="32"/>
        </w:rPr>
        <w:t>要坚守为党育人、为国育才使命，以立德树人为根本，在本</w:t>
      </w:r>
      <w:proofErr w:type="gramStart"/>
      <w:r w:rsidRPr="007A3A45">
        <w:rPr>
          <w:rFonts w:ascii="仿宋" w:eastAsia="仿宋" w:hAnsi="仿宋" w:cs="仿宋_GB2312" w:hint="eastAsia"/>
          <w:color w:val="000000" w:themeColor="text1"/>
          <w:sz w:val="32"/>
          <w:szCs w:val="32"/>
        </w:rPr>
        <w:t>研</w:t>
      </w:r>
      <w:proofErr w:type="gramEnd"/>
      <w:r w:rsidRPr="007A3A45">
        <w:rPr>
          <w:rFonts w:ascii="仿宋" w:eastAsia="仿宋" w:hAnsi="仿宋" w:cs="仿宋_GB2312" w:hint="eastAsia"/>
          <w:color w:val="000000" w:themeColor="text1"/>
          <w:sz w:val="32"/>
          <w:szCs w:val="32"/>
        </w:rPr>
        <w:t>贯通人才培养新体系、</w:t>
      </w:r>
      <w:proofErr w:type="gramStart"/>
      <w:r w:rsidRPr="007A3A45">
        <w:rPr>
          <w:rFonts w:ascii="仿宋" w:eastAsia="仿宋" w:hAnsi="仿宋" w:cs="仿宋_GB2312" w:hint="eastAsia"/>
          <w:color w:val="000000" w:themeColor="text1"/>
          <w:sz w:val="32"/>
          <w:szCs w:val="32"/>
        </w:rPr>
        <w:t>知农爱农</w:t>
      </w:r>
      <w:proofErr w:type="gramEnd"/>
      <w:r w:rsidRPr="007A3A45">
        <w:rPr>
          <w:rFonts w:ascii="仿宋" w:eastAsia="仿宋" w:hAnsi="仿宋" w:cs="仿宋_GB2312" w:hint="eastAsia"/>
          <w:color w:val="000000" w:themeColor="text1"/>
          <w:sz w:val="32"/>
          <w:szCs w:val="32"/>
        </w:rPr>
        <w:t>教育新模式、高水平农林特色学科专业体系、产教融合人才培养基地建设等方面</w:t>
      </w:r>
      <w:proofErr w:type="gramStart"/>
      <w:r w:rsidRPr="007A3A45">
        <w:rPr>
          <w:rFonts w:ascii="仿宋" w:eastAsia="仿宋" w:hAnsi="仿宋" w:cs="仿宋_GB2312" w:hint="eastAsia"/>
          <w:color w:val="000000" w:themeColor="text1"/>
          <w:sz w:val="32"/>
          <w:szCs w:val="32"/>
        </w:rPr>
        <w:t>作出</w:t>
      </w:r>
      <w:proofErr w:type="gramEnd"/>
      <w:r w:rsidRPr="007A3A45">
        <w:rPr>
          <w:rFonts w:ascii="仿宋" w:eastAsia="仿宋" w:hAnsi="仿宋" w:cs="仿宋_GB2312" w:hint="eastAsia"/>
          <w:color w:val="000000" w:themeColor="text1"/>
          <w:sz w:val="32"/>
          <w:szCs w:val="32"/>
        </w:rPr>
        <w:t>卓著贡献，创新形成课程、教材与课堂教学新形态，产出一批可复制可借鉴的标志性成果，建成若干国内领先国际知名的学科专业，持续不断培养输送</w:t>
      </w:r>
      <w:proofErr w:type="gramStart"/>
      <w:r w:rsidRPr="007A3A45">
        <w:rPr>
          <w:rFonts w:ascii="仿宋" w:eastAsia="仿宋" w:hAnsi="仿宋" w:cs="仿宋_GB2312" w:hint="eastAsia"/>
          <w:color w:val="000000" w:themeColor="text1"/>
          <w:sz w:val="32"/>
          <w:szCs w:val="32"/>
        </w:rPr>
        <w:t>富有知农</w:t>
      </w:r>
      <w:proofErr w:type="gramEnd"/>
      <w:r w:rsidRPr="007A3A45">
        <w:rPr>
          <w:rFonts w:ascii="仿宋" w:eastAsia="仿宋" w:hAnsi="仿宋" w:cs="仿宋_GB2312" w:hint="eastAsia"/>
          <w:color w:val="000000" w:themeColor="text1"/>
          <w:sz w:val="32"/>
          <w:szCs w:val="32"/>
        </w:rPr>
        <w:t>爱农情怀、创新精神和国际视野的新时代农林学术精英、创新创业技术领军人才和社会发展管理人才，成为新时代高等农林教育改革的引领者和</w:t>
      </w:r>
      <w:r w:rsidRPr="007A3A45">
        <w:rPr>
          <w:rFonts w:ascii="仿宋" w:eastAsia="仿宋" w:hAnsi="仿宋" w:cs="仿宋_GB2312"/>
          <w:color w:val="000000" w:themeColor="text1"/>
          <w:sz w:val="32"/>
          <w:szCs w:val="32"/>
        </w:rPr>
        <w:t>卓越农林人才培养的示范者。</w:t>
      </w:r>
    </w:p>
    <w:p w:rsidR="00133AB2" w:rsidRPr="007A3A45" w:rsidRDefault="00C2257C" w:rsidP="008B1B79">
      <w:pPr>
        <w:spacing w:line="560" w:lineRule="exact"/>
        <w:ind w:firstLineChars="200" w:firstLine="640"/>
        <w:rPr>
          <w:rFonts w:ascii="仿宋" w:eastAsia="仿宋" w:hAnsi="仿宋" w:cs="仿宋_GB2312"/>
          <w:color w:val="000000" w:themeColor="text1"/>
          <w:sz w:val="32"/>
          <w:szCs w:val="32"/>
        </w:rPr>
      </w:pPr>
      <w:r w:rsidRPr="008B1B79">
        <w:rPr>
          <w:rFonts w:ascii="楷体_GB2312" w:eastAsia="楷体_GB2312" w:hAnsi="楷体_GB2312" w:cs="楷体_GB2312" w:hint="eastAsia"/>
          <w:bCs/>
          <w:color w:val="000000" w:themeColor="text1"/>
          <w:sz w:val="32"/>
          <w:szCs w:val="32"/>
        </w:rPr>
        <w:t>（二）坚持以更高标准推进实施“引领干旱半干旱地区未来农业发展标杆创建行动计划”。</w:t>
      </w:r>
      <w:r w:rsidRPr="007A3A45">
        <w:rPr>
          <w:rFonts w:ascii="仿宋" w:eastAsia="仿宋" w:hAnsi="仿宋" w:cs="仿宋_GB2312" w:hint="eastAsia"/>
          <w:color w:val="000000" w:themeColor="text1"/>
          <w:sz w:val="32"/>
          <w:szCs w:val="32"/>
        </w:rPr>
        <w:t>要坚持面向世界科技前沿、面向经济主战场、面向国家重大需求、面向人民生命健康，以解决制约旱区未来农业发展的重大科学问题和关键技术难题为导向，优化学科布局，强化使命担当，找准科技创新的切入点、突破点、贡献点。要大力实施学科会聚研究战略，促进交叉融合，聚焦旱区作物逆境生物学与绿色生产、旱区国土治理与生态修复、农业高效用水与区域水安全、家畜生物学与健康养殖、农产品加工与营养健康、未来农业前沿交叉等领域，按产业链布局创新链，加强前瞻性基础研究和引领性原始创新，奋力打造具有重要影响的优势学科群，超前部署建设未来农业研究院，不断加强战略性高水平</w:t>
      </w:r>
      <w:proofErr w:type="gramStart"/>
      <w:r w:rsidRPr="007A3A45">
        <w:rPr>
          <w:rFonts w:ascii="仿宋" w:eastAsia="仿宋" w:hAnsi="仿宋" w:cs="仿宋_GB2312" w:hint="eastAsia"/>
          <w:color w:val="000000" w:themeColor="text1"/>
          <w:sz w:val="32"/>
          <w:szCs w:val="32"/>
        </w:rPr>
        <w:t>特色智库建设</w:t>
      </w:r>
      <w:proofErr w:type="gramEnd"/>
      <w:r w:rsidRPr="007A3A45">
        <w:rPr>
          <w:rFonts w:ascii="仿宋" w:eastAsia="仿宋" w:hAnsi="仿宋" w:cs="仿宋_GB2312" w:hint="eastAsia"/>
          <w:color w:val="000000" w:themeColor="text1"/>
          <w:sz w:val="32"/>
          <w:szCs w:val="32"/>
        </w:rPr>
        <w:t>，努力破解制约干旱半干旱地区可持续发展的“卡脖子”难题，持续产出前瞻性、原创性、标志性重大成果，成为引领支撑</w:t>
      </w:r>
      <w:r w:rsidR="001438E6" w:rsidRPr="007A3A45">
        <w:rPr>
          <w:rFonts w:ascii="仿宋" w:eastAsia="仿宋" w:hAnsi="仿宋" w:cs="仿宋_GB2312" w:hint="eastAsia"/>
          <w:color w:val="000000" w:themeColor="text1"/>
          <w:sz w:val="32"/>
          <w:szCs w:val="32"/>
        </w:rPr>
        <w:t>干旱半干旱地区</w:t>
      </w:r>
      <w:r w:rsidRPr="007A3A45">
        <w:rPr>
          <w:rFonts w:ascii="仿宋" w:eastAsia="仿宋" w:hAnsi="仿宋" w:cs="仿宋_GB2312" w:hint="eastAsia"/>
          <w:color w:val="000000" w:themeColor="text1"/>
          <w:sz w:val="32"/>
          <w:szCs w:val="32"/>
        </w:rPr>
        <w:t>农业发展和生态环境建设不可替代的国家战略科技力量。</w:t>
      </w:r>
    </w:p>
    <w:p w:rsidR="00133AB2" w:rsidRPr="007A3A45" w:rsidRDefault="00C2257C" w:rsidP="008B1B79">
      <w:pPr>
        <w:spacing w:line="560" w:lineRule="exact"/>
        <w:ind w:firstLineChars="200" w:firstLine="640"/>
        <w:rPr>
          <w:rFonts w:ascii="仿宋" w:eastAsia="仿宋" w:hAnsi="仿宋" w:cs="仿宋_GB2312"/>
          <w:color w:val="000000" w:themeColor="text1"/>
          <w:sz w:val="32"/>
          <w:szCs w:val="32"/>
        </w:rPr>
      </w:pPr>
      <w:r w:rsidRPr="008B1B79">
        <w:rPr>
          <w:rFonts w:ascii="楷体_GB2312" w:eastAsia="楷体_GB2312" w:hAnsi="楷体_GB2312" w:cs="楷体_GB2312" w:hint="eastAsia"/>
          <w:bCs/>
          <w:color w:val="000000" w:themeColor="text1"/>
          <w:sz w:val="32"/>
          <w:szCs w:val="32"/>
        </w:rPr>
        <w:t>（三）坚持以更高标准推进实施“助力实施乡村振兴战略标杆创建行动计划”。</w:t>
      </w:r>
      <w:r w:rsidRPr="007A3A45">
        <w:rPr>
          <w:rFonts w:ascii="仿宋" w:eastAsia="仿宋" w:hAnsi="仿宋" w:cs="仿宋_GB2312" w:hint="eastAsia"/>
          <w:color w:val="000000" w:themeColor="text1"/>
          <w:sz w:val="32"/>
          <w:szCs w:val="32"/>
        </w:rPr>
        <w:t>要紧密围绕实施乡村振兴战略20字总要求，以学校科教资源为主体，有效集成地方和社会科技力量，创新社会服务组织模式和工作机制，与时俱进打造“升级版”社会服务模式，系统部署实施若干具有重要影响和广泛示范作用的乡村振兴项目，建成一批理念先进、科技含量高、成效显著、可复制可借鉴的典型样板，为引领地方主导产业发展和</w:t>
      </w:r>
      <w:proofErr w:type="gramStart"/>
      <w:r w:rsidRPr="007A3A45">
        <w:rPr>
          <w:rFonts w:ascii="仿宋" w:eastAsia="仿宋" w:hAnsi="仿宋" w:cs="仿宋_GB2312" w:hint="eastAsia"/>
          <w:color w:val="000000" w:themeColor="text1"/>
          <w:sz w:val="32"/>
          <w:szCs w:val="32"/>
        </w:rPr>
        <w:t>整区域</w:t>
      </w:r>
      <w:proofErr w:type="gramEnd"/>
      <w:r w:rsidRPr="007A3A45">
        <w:rPr>
          <w:rFonts w:ascii="仿宋" w:eastAsia="仿宋" w:hAnsi="仿宋" w:cs="仿宋_GB2312" w:hint="eastAsia"/>
          <w:color w:val="000000" w:themeColor="text1"/>
          <w:sz w:val="32"/>
          <w:szCs w:val="32"/>
        </w:rPr>
        <w:t>乡村振兴</w:t>
      </w:r>
      <w:proofErr w:type="gramStart"/>
      <w:r w:rsidRPr="007A3A45">
        <w:rPr>
          <w:rFonts w:ascii="仿宋" w:eastAsia="仿宋" w:hAnsi="仿宋" w:cs="仿宋_GB2312" w:hint="eastAsia"/>
          <w:color w:val="000000" w:themeColor="text1"/>
          <w:sz w:val="32"/>
          <w:szCs w:val="32"/>
        </w:rPr>
        <w:t>作出</w:t>
      </w:r>
      <w:proofErr w:type="gramEnd"/>
      <w:r w:rsidRPr="007A3A45">
        <w:rPr>
          <w:rFonts w:ascii="仿宋" w:eastAsia="仿宋" w:hAnsi="仿宋" w:cs="仿宋_GB2312" w:hint="eastAsia"/>
          <w:color w:val="000000" w:themeColor="text1"/>
          <w:sz w:val="32"/>
          <w:szCs w:val="32"/>
        </w:rPr>
        <w:t>标志性突出贡献，保持和提升学校在全国高校中服务“三农”的旗手地位。</w:t>
      </w:r>
    </w:p>
    <w:p w:rsidR="00133AB2" w:rsidRPr="007A3A45" w:rsidRDefault="00C2257C" w:rsidP="008B1B79">
      <w:pPr>
        <w:spacing w:line="560" w:lineRule="exact"/>
        <w:ind w:firstLineChars="200" w:firstLine="640"/>
        <w:rPr>
          <w:rFonts w:ascii="仿宋" w:eastAsia="仿宋" w:hAnsi="仿宋" w:cs="仿宋_GB2312"/>
          <w:color w:val="000000" w:themeColor="text1"/>
          <w:sz w:val="32"/>
          <w:szCs w:val="32"/>
        </w:rPr>
      </w:pPr>
      <w:r w:rsidRPr="008B1B79">
        <w:rPr>
          <w:rFonts w:ascii="楷体_GB2312" w:eastAsia="楷体_GB2312" w:hAnsi="楷体_GB2312" w:cs="楷体_GB2312" w:hint="eastAsia"/>
          <w:bCs/>
          <w:color w:val="000000" w:themeColor="text1"/>
          <w:sz w:val="32"/>
          <w:szCs w:val="32"/>
        </w:rPr>
        <w:t>（四）坚持以更高标准推进实施“助推‘一带一路’建设标杆创建行动计划”。</w:t>
      </w:r>
      <w:r w:rsidRPr="007A3A45">
        <w:rPr>
          <w:rFonts w:ascii="仿宋" w:eastAsia="仿宋" w:hAnsi="仿宋" w:cs="仿宋_GB2312" w:hint="eastAsia"/>
          <w:color w:val="000000" w:themeColor="text1"/>
          <w:sz w:val="32"/>
          <w:szCs w:val="32"/>
        </w:rPr>
        <w:t>要紧密围绕“一带一路”建设战略需求，充分发挥丝绸之路农业教育科技创新联盟作用，加快建设上合组织农业技术交流培训示范基地相关项目，统筹部署和扎实做好农业教育交流合作、海外农业科技示范园建设、国际科技合作与成果转化、中外人文交流品牌建设等系列重点工作，形成一批开拓性、创新性、标志性成果，树立与“一带一路”沿线国家和地区开展农业教育科技合作的典范，为丝绸之路沿线经济社会发展、服务构建人类命运共同体</w:t>
      </w:r>
      <w:proofErr w:type="gramStart"/>
      <w:r w:rsidRPr="007A3A45">
        <w:rPr>
          <w:rFonts w:ascii="仿宋" w:eastAsia="仿宋" w:hAnsi="仿宋" w:cs="仿宋_GB2312" w:hint="eastAsia"/>
          <w:color w:val="000000" w:themeColor="text1"/>
          <w:sz w:val="32"/>
          <w:szCs w:val="32"/>
        </w:rPr>
        <w:t>作出</w:t>
      </w:r>
      <w:proofErr w:type="gramEnd"/>
      <w:r w:rsidRPr="007A3A45">
        <w:rPr>
          <w:rFonts w:ascii="仿宋" w:eastAsia="仿宋" w:hAnsi="仿宋" w:cs="仿宋_GB2312" w:hint="eastAsia"/>
          <w:color w:val="000000" w:themeColor="text1"/>
          <w:sz w:val="32"/>
          <w:szCs w:val="32"/>
        </w:rPr>
        <w:t>重要贡献。</w:t>
      </w:r>
    </w:p>
    <w:p w:rsidR="00133AB2" w:rsidRPr="007A3A45" w:rsidRDefault="00C2257C" w:rsidP="008B1B79">
      <w:pPr>
        <w:spacing w:line="560" w:lineRule="exact"/>
        <w:ind w:firstLineChars="200" w:firstLine="640"/>
        <w:rPr>
          <w:rFonts w:ascii="仿宋" w:eastAsia="仿宋" w:hAnsi="仿宋" w:cs="仿宋_GB2312"/>
          <w:color w:val="000000" w:themeColor="text1"/>
          <w:sz w:val="32"/>
          <w:szCs w:val="32"/>
        </w:rPr>
      </w:pPr>
      <w:r w:rsidRPr="008B1B79">
        <w:rPr>
          <w:rFonts w:ascii="楷体_GB2312" w:eastAsia="楷体_GB2312" w:hAnsi="楷体_GB2312" w:cs="楷体_GB2312" w:hint="eastAsia"/>
          <w:bCs/>
          <w:color w:val="000000" w:themeColor="text1"/>
          <w:sz w:val="32"/>
          <w:szCs w:val="32"/>
        </w:rPr>
        <w:t>（五）坚持以更高标准推进实施“校地深度融合发展标杆创建行动计划”。</w:t>
      </w:r>
      <w:r w:rsidRPr="007A3A45">
        <w:rPr>
          <w:rFonts w:ascii="仿宋" w:eastAsia="仿宋" w:hAnsi="仿宋" w:cs="仿宋_GB2312" w:hint="eastAsia"/>
          <w:color w:val="000000" w:themeColor="text1"/>
          <w:sz w:val="32"/>
          <w:szCs w:val="32"/>
        </w:rPr>
        <w:t>要用足用好省部共建杨凌示范区、省部院共建西北农林科技大学两大机制，在携手履行国家使命，</w:t>
      </w:r>
      <w:proofErr w:type="gramStart"/>
      <w:r w:rsidRPr="007A3A45">
        <w:rPr>
          <w:rFonts w:ascii="仿宋" w:eastAsia="仿宋" w:hAnsi="仿宋" w:cs="仿宋_GB2312" w:hint="eastAsia"/>
          <w:color w:val="000000" w:themeColor="text1"/>
          <w:sz w:val="32"/>
          <w:szCs w:val="32"/>
        </w:rPr>
        <w:t>助力杨</w:t>
      </w:r>
      <w:proofErr w:type="gramEnd"/>
      <w:r w:rsidRPr="007A3A45">
        <w:rPr>
          <w:rFonts w:ascii="仿宋" w:eastAsia="仿宋" w:hAnsi="仿宋" w:cs="仿宋_GB2312" w:hint="eastAsia"/>
          <w:color w:val="000000" w:themeColor="text1"/>
          <w:sz w:val="32"/>
          <w:szCs w:val="32"/>
        </w:rPr>
        <w:t>凌示范区“三区三高地”建设、上合组织农业技术交流培训示范基地建设、杨凌农业自贸片区建设、</w:t>
      </w:r>
      <w:proofErr w:type="gramStart"/>
      <w:r w:rsidRPr="007A3A45">
        <w:rPr>
          <w:rFonts w:ascii="仿宋" w:eastAsia="仿宋" w:hAnsi="仿宋" w:cs="仿宋_GB2312" w:hint="eastAsia"/>
          <w:color w:val="000000" w:themeColor="text1"/>
          <w:sz w:val="32"/>
          <w:szCs w:val="32"/>
        </w:rPr>
        <w:t>秦创原现代</w:t>
      </w:r>
      <w:proofErr w:type="gramEnd"/>
      <w:r w:rsidRPr="007A3A45">
        <w:rPr>
          <w:rFonts w:ascii="仿宋" w:eastAsia="仿宋" w:hAnsi="仿宋" w:cs="仿宋_GB2312" w:hint="eastAsia"/>
          <w:color w:val="000000" w:themeColor="text1"/>
          <w:sz w:val="32"/>
          <w:szCs w:val="32"/>
        </w:rPr>
        <w:t>农业板块建设、区校一体特色大学城建设等方面，</w:t>
      </w:r>
      <w:proofErr w:type="gramStart"/>
      <w:r w:rsidRPr="007A3A45">
        <w:rPr>
          <w:rFonts w:ascii="仿宋" w:eastAsia="仿宋" w:hAnsi="仿宋" w:cs="仿宋_GB2312" w:hint="eastAsia"/>
          <w:color w:val="000000" w:themeColor="text1"/>
          <w:sz w:val="32"/>
          <w:szCs w:val="32"/>
        </w:rPr>
        <w:t>凝练形成校</w:t>
      </w:r>
      <w:proofErr w:type="gramEnd"/>
      <w:r w:rsidRPr="007A3A45">
        <w:rPr>
          <w:rFonts w:ascii="仿宋" w:eastAsia="仿宋" w:hAnsi="仿宋" w:cs="仿宋_GB2312" w:hint="eastAsia"/>
          <w:color w:val="000000" w:themeColor="text1"/>
          <w:sz w:val="32"/>
          <w:szCs w:val="32"/>
        </w:rPr>
        <w:t>地合作新机制、新模式，打造校地合作新境界、新高度，为国家深化科教体制改革、促进产学研政紧密结合提供经验借鉴。</w:t>
      </w:r>
    </w:p>
    <w:p w:rsidR="00133AB2" w:rsidRDefault="00C2257C" w:rsidP="0029629F">
      <w:pPr>
        <w:spacing w:line="560" w:lineRule="exact"/>
        <w:ind w:firstLineChars="200" w:firstLine="640"/>
        <w:rPr>
          <w:rFonts w:ascii="黑体" w:eastAsia="黑体" w:hAnsi="黑体"/>
          <w:bCs/>
          <w:color w:val="000000" w:themeColor="text1"/>
          <w:sz w:val="32"/>
          <w:szCs w:val="32"/>
        </w:rPr>
      </w:pPr>
      <w:r>
        <w:rPr>
          <w:rFonts w:ascii="黑体" w:eastAsia="黑体" w:hAnsi="黑体" w:hint="eastAsia"/>
          <w:bCs/>
          <w:color w:val="000000" w:themeColor="text1"/>
          <w:sz w:val="32"/>
          <w:szCs w:val="32"/>
        </w:rPr>
        <w:t>三、以改革创新的奋斗精神扎实推进“五个标杆”创建</w:t>
      </w:r>
    </w:p>
    <w:p w:rsidR="00133AB2" w:rsidRPr="007A3A45" w:rsidRDefault="00C2257C" w:rsidP="008B1B79">
      <w:pPr>
        <w:spacing w:line="560" w:lineRule="exact"/>
        <w:ind w:firstLineChars="200" w:firstLine="640"/>
        <w:rPr>
          <w:rFonts w:ascii="仿宋" w:eastAsia="仿宋" w:hAnsi="仿宋" w:cs="仿宋_GB2312"/>
          <w:color w:val="000000" w:themeColor="text1"/>
          <w:sz w:val="32"/>
          <w:szCs w:val="32"/>
        </w:rPr>
      </w:pPr>
      <w:r w:rsidRPr="008B1B79">
        <w:rPr>
          <w:rFonts w:ascii="楷体_GB2312" w:eastAsia="楷体_GB2312" w:hAnsi="楷体_GB2312" w:cs="楷体_GB2312" w:hint="eastAsia"/>
          <w:bCs/>
          <w:color w:val="000000" w:themeColor="text1"/>
          <w:sz w:val="32"/>
          <w:szCs w:val="32"/>
        </w:rPr>
        <w:t>（一）</w:t>
      </w:r>
      <w:r w:rsidR="00CA2347" w:rsidRPr="008B1B79">
        <w:rPr>
          <w:rFonts w:ascii="楷体_GB2312" w:eastAsia="楷体_GB2312" w:hAnsi="楷体_GB2312" w:cs="楷体_GB2312" w:hint="eastAsia"/>
          <w:bCs/>
          <w:color w:val="000000" w:themeColor="text1"/>
          <w:sz w:val="32"/>
          <w:szCs w:val="32"/>
        </w:rPr>
        <w:t>用</w:t>
      </w:r>
      <w:r w:rsidRPr="008B1B79">
        <w:rPr>
          <w:rFonts w:ascii="楷体_GB2312" w:eastAsia="楷体_GB2312" w:hAnsi="楷体_GB2312" w:cs="楷体_GB2312" w:hint="eastAsia"/>
          <w:bCs/>
          <w:color w:val="000000" w:themeColor="text1"/>
          <w:sz w:val="32"/>
          <w:szCs w:val="32"/>
        </w:rPr>
        <w:t>新发展理念指导标杆创建。</w:t>
      </w:r>
      <w:r w:rsidRPr="007A3A45">
        <w:rPr>
          <w:rFonts w:ascii="仿宋" w:eastAsia="仿宋" w:hAnsi="仿宋" w:cs="仿宋_GB2312" w:hint="eastAsia"/>
          <w:color w:val="000000" w:themeColor="text1"/>
          <w:sz w:val="32"/>
          <w:szCs w:val="32"/>
        </w:rPr>
        <w:t>要把完整准确全面贯彻新发展理念、积极服务构建新发展格局作为实施“五个标杆”创建行动计划的根本遵循，坚持解放思想、追求卓越，大力弘扬“西农精神”，促进学校追赶超越、争创一流。要坚持与时俱进，时刻</w:t>
      </w:r>
      <w:r w:rsidRPr="007A3A45">
        <w:rPr>
          <w:rFonts w:ascii="仿宋" w:eastAsia="仿宋" w:hAnsi="仿宋" w:cs="仿宋_GB2312"/>
          <w:color w:val="000000" w:themeColor="text1"/>
          <w:sz w:val="32"/>
          <w:szCs w:val="32"/>
        </w:rPr>
        <w:t>紧跟新形势新变化</w:t>
      </w:r>
      <w:r w:rsidRPr="007A3A45">
        <w:rPr>
          <w:rFonts w:ascii="仿宋" w:eastAsia="仿宋" w:hAnsi="仿宋" w:cs="仿宋_GB2312" w:hint="eastAsia"/>
          <w:color w:val="000000" w:themeColor="text1"/>
          <w:sz w:val="32"/>
          <w:szCs w:val="32"/>
        </w:rPr>
        <w:t>新要求</w:t>
      </w:r>
      <w:r w:rsidRPr="007A3A45">
        <w:rPr>
          <w:rFonts w:ascii="仿宋" w:eastAsia="仿宋" w:hAnsi="仿宋" w:cs="仿宋_GB2312"/>
          <w:color w:val="000000" w:themeColor="text1"/>
          <w:sz w:val="32"/>
          <w:szCs w:val="32"/>
        </w:rPr>
        <w:t>，不断</w:t>
      </w:r>
      <w:r w:rsidRPr="007A3A45">
        <w:rPr>
          <w:rFonts w:ascii="仿宋" w:eastAsia="仿宋" w:hAnsi="仿宋" w:cs="仿宋_GB2312" w:hint="eastAsia"/>
          <w:color w:val="000000" w:themeColor="text1"/>
          <w:sz w:val="32"/>
          <w:szCs w:val="32"/>
        </w:rPr>
        <w:t>丰富标杆创建的内涵标准，在实践中不断提升，在提升中加快发展。要强化战略思维，坚持问题导向和目标导向相结合，敢于破解发展难题，敢于走出新路子，敢于挑战新高度，高标准高质量完成标杆创建各项任务</w:t>
      </w:r>
      <w:r w:rsidRPr="007A3A45">
        <w:rPr>
          <w:rFonts w:ascii="仿宋" w:eastAsia="仿宋" w:hAnsi="仿宋" w:cs="仿宋_GB2312"/>
          <w:color w:val="000000" w:themeColor="text1"/>
          <w:sz w:val="32"/>
          <w:szCs w:val="32"/>
        </w:rPr>
        <w:t>。</w:t>
      </w:r>
    </w:p>
    <w:p w:rsidR="00133AB2" w:rsidRPr="007A3A45" w:rsidRDefault="00C2257C" w:rsidP="008B1B79">
      <w:pPr>
        <w:spacing w:line="560" w:lineRule="exact"/>
        <w:ind w:firstLineChars="200" w:firstLine="640"/>
        <w:rPr>
          <w:rFonts w:ascii="仿宋" w:eastAsia="仿宋" w:hAnsi="仿宋"/>
          <w:sz w:val="32"/>
          <w:szCs w:val="32"/>
        </w:rPr>
      </w:pPr>
      <w:r w:rsidRPr="008B1B79">
        <w:rPr>
          <w:rFonts w:ascii="楷体_GB2312" w:eastAsia="楷体_GB2312" w:hAnsi="楷体_GB2312" w:cs="楷体_GB2312" w:hint="eastAsia"/>
          <w:bCs/>
          <w:color w:val="000000" w:themeColor="text1"/>
          <w:sz w:val="32"/>
          <w:szCs w:val="32"/>
        </w:rPr>
        <w:t>（二）</w:t>
      </w:r>
      <w:r w:rsidR="00CA2347" w:rsidRPr="008B1B79">
        <w:rPr>
          <w:rFonts w:ascii="楷体_GB2312" w:eastAsia="楷体_GB2312" w:hAnsi="楷体_GB2312" w:cs="楷体_GB2312" w:hint="eastAsia"/>
          <w:bCs/>
          <w:color w:val="000000" w:themeColor="text1"/>
          <w:sz w:val="32"/>
          <w:szCs w:val="32"/>
        </w:rPr>
        <w:t>用</w:t>
      </w:r>
      <w:r w:rsidRPr="008B1B79">
        <w:rPr>
          <w:rFonts w:ascii="楷体_GB2312" w:eastAsia="楷体_GB2312" w:hAnsi="楷体_GB2312" w:cs="楷体_GB2312" w:hint="eastAsia"/>
          <w:bCs/>
          <w:color w:val="000000" w:themeColor="text1"/>
          <w:sz w:val="32"/>
          <w:szCs w:val="32"/>
        </w:rPr>
        <w:t>“三大战略”支撑标杆创建。</w:t>
      </w:r>
      <w:r w:rsidRPr="007A3A45">
        <w:rPr>
          <w:rFonts w:ascii="仿宋" w:eastAsia="仿宋" w:hAnsi="仿宋" w:cs="仿宋_GB2312" w:hint="eastAsia"/>
          <w:color w:val="000000" w:themeColor="text1"/>
          <w:sz w:val="32"/>
          <w:szCs w:val="32"/>
        </w:rPr>
        <w:t>要将实施人才强校战略、国际化战略、信息化战略与标杆创建工作深度融合、统筹推进。要按照“五个标杆”创建的目标要求部署人才队伍建设，做好顶层设计和战略谋划，造就一批教育书育人的“大先生”、引领学术发展的“大专家”、扎根服务“三农”的科技英才和时代楷模，充分激发全校各类人才在标杆创建中的创造性和贡献力。要坚持以世界眼光和开放思维实施标杆创建行动计划，在国际对</w:t>
      </w:r>
      <w:proofErr w:type="gramStart"/>
      <w:r w:rsidRPr="007A3A45">
        <w:rPr>
          <w:rFonts w:ascii="仿宋" w:eastAsia="仿宋" w:hAnsi="仿宋" w:cs="仿宋_GB2312" w:hint="eastAsia"/>
          <w:color w:val="000000" w:themeColor="text1"/>
          <w:sz w:val="32"/>
          <w:szCs w:val="32"/>
        </w:rPr>
        <w:t>标发展</w:t>
      </w:r>
      <w:proofErr w:type="gramEnd"/>
      <w:r w:rsidRPr="007A3A45">
        <w:rPr>
          <w:rFonts w:ascii="仿宋" w:eastAsia="仿宋" w:hAnsi="仿宋" w:cs="仿宋_GB2312" w:hint="eastAsia"/>
          <w:color w:val="000000" w:themeColor="text1"/>
          <w:sz w:val="32"/>
          <w:szCs w:val="32"/>
        </w:rPr>
        <w:t>中提升标杆创建水平，在标杆创建实践中深化国际合作交流，强化国际担当，增强国际影响。要把信息化战略实施深度融入标杆创建</w:t>
      </w:r>
      <w:proofErr w:type="gramStart"/>
      <w:r w:rsidRPr="007A3A45">
        <w:rPr>
          <w:rFonts w:ascii="仿宋" w:eastAsia="仿宋" w:hAnsi="仿宋" w:cs="仿宋_GB2312" w:hint="eastAsia"/>
          <w:color w:val="000000" w:themeColor="text1"/>
          <w:sz w:val="32"/>
          <w:szCs w:val="32"/>
        </w:rPr>
        <w:t>各方面全过程</w:t>
      </w:r>
      <w:proofErr w:type="gramEnd"/>
      <w:r w:rsidRPr="007A3A45">
        <w:rPr>
          <w:rFonts w:ascii="仿宋" w:eastAsia="仿宋" w:hAnsi="仿宋" w:cs="仿宋_GB2312" w:hint="eastAsia"/>
          <w:color w:val="000000" w:themeColor="text1"/>
          <w:sz w:val="32"/>
          <w:szCs w:val="32"/>
        </w:rPr>
        <w:t>，在支撑引领教育教学、科学研究、社会服务、国际交流、校地合作等发展变革中提升标杆创建的新高度。</w:t>
      </w:r>
    </w:p>
    <w:p w:rsidR="00133AB2" w:rsidRDefault="00C2257C" w:rsidP="008B1B79">
      <w:pPr>
        <w:autoSpaceDE w:val="0"/>
        <w:autoSpaceDN w:val="0"/>
        <w:adjustRightInd w:val="0"/>
        <w:spacing w:line="560" w:lineRule="exact"/>
        <w:ind w:firstLineChars="200" w:firstLine="640"/>
        <w:rPr>
          <w:rFonts w:ascii="仿宋_GB2312" w:eastAsia="仿宋_GB2312" w:hAnsi="仿宋_GB2312" w:cs="仿宋_GB2312"/>
          <w:color w:val="000000" w:themeColor="text1"/>
          <w:sz w:val="32"/>
          <w:szCs w:val="32"/>
        </w:rPr>
      </w:pPr>
      <w:r w:rsidRPr="008B1B79">
        <w:rPr>
          <w:rFonts w:ascii="楷体_GB2312" w:eastAsia="楷体_GB2312" w:hAnsi="楷体_GB2312" w:cs="楷体_GB2312" w:hint="eastAsia"/>
          <w:bCs/>
          <w:color w:val="000000" w:themeColor="text1"/>
          <w:sz w:val="32"/>
          <w:szCs w:val="32"/>
        </w:rPr>
        <w:t>（三）</w:t>
      </w:r>
      <w:r w:rsidR="00CA2347" w:rsidRPr="008B1B79">
        <w:rPr>
          <w:rFonts w:ascii="楷体_GB2312" w:eastAsia="楷体_GB2312" w:hAnsi="楷体_GB2312" w:cs="楷体_GB2312" w:hint="eastAsia"/>
          <w:bCs/>
          <w:color w:val="000000" w:themeColor="text1"/>
          <w:sz w:val="32"/>
          <w:szCs w:val="32"/>
        </w:rPr>
        <w:t>用</w:t>
      </w:r>
      <w:r w:rsidRPr="008B1B79">
        <w:rPr>
          <w:rFonts w:ascii="楷体_GB2312" w:eastAsia="楷体_GB2312" w:hAnsi="楷体_GB2312" w:cs="楷体_GB2312" w:hint="eastAsia"/>
          <w:bCs/>
          <w:color w:val="000000" w:themeColor="text1"/>
          <w:sz w:val="32"/>
          <w:szCs w:val="32"/>
        </w:rPr>
        <w:t>新的工作机制激励标杆创建。</w:t>
      </w:r>
      <w:r w:rsidRPr="007A3A45">
        <w:rPr>
          <w:rFonts w:ascii="仿宋" w:eastAsia="仿宋" w:hAnsi="仿宋" w:cs="仿宋_GB2312" w:hint="eastAsia"/>
          <w:color w:val="000000" w:themeColor="text1"/>
          <w:sz w:val="32"/>
          <w:szCs w:val="32"/>
        </w:rPr>
        <w:t>要坚持“全校一盘棋”，建立标杆创建任务的落实机制和激励政策，对事关学校重大战略实施和核心竞争力提升的创建任务探索“揭榜挂帅”机制，对事关学校发展全局或跨领域跨部门的创建任务建立协同机制，对需要大胆探索或攻坚克难的创造性工作建立相对宽松的容错机制，对标杆创建中</w:t>
      </w:r>
      <w:proofErr w:type="gramStart"/>
      <w:r w:rsidRPr="007A3A45">
        <w:rPr>
          <w:rFonts w:ascii="仿宋" w:eastAsia="仿宋" w:hAnsi="仿宋" w:cs="仿宋_GB2312" w:hint="eastAsia"/>
          <w:color w:val="000000" w:themeColor="text1"/>
          <w:sz w:val="32"/>
          <w:szCs w:val="32"/>
        </w:rPr>
        <w:t>作出</w:t>
      </w:r>
      <w:proofErr w:type="gramEnd"/>
      <w:r w:rsidRPr="007A3A45">
        <w:rPr>
          <w:rFonts w:ascii="仿宋" w:eastAsia="仿宋" w:hAnsi="仿宋" w:cs="仿宋_GB2312" w:hint="eastAsia"/>
          <w:color w:val="000000" w:themeColor="text1"/>
          <w:sz w:val="32"/>
          <w:szCs w:val="32"/>
        </w:rPr>
        <w:t>创造性突出贡献者加强表彰奖励，对积极担当作为但未完全达到预期目标者给予客观评价和相应鼓励，对因推诿扯皮、敷衍塞责、配合不力等贻误工作者严格执行追责问责。</w:t>
      </w:r>
    </w:p>
    <w:p w:rsidR="00133AB2" w:rsidRDefault="00C2257C" w:rsidP="0029629F">
      <w:pPr>
        <w:spacing w:line="560" w:lineRule="exact"/>
        <w:ind w:firstLineChars="200" w:firstLine="640"/>
        <w:rPr>
          <w:rFonts w:ascii="黑体" w:eastAsia="黑体" w:hAnsi="黑体"/>
          <w:bCs/>
          <w:color w:val="000000" w:themeColor="text1"/>
          <w:sz w:val="32"/>
          <w:szCs w:val="32"/>
        </w:rPr>
      </w:pPr>
      <w:r>
        <w:rPr>
          <w:rFonts w:ascii="黑体" w:eastAsia="黑体" w:hAnsi="黑体" w:hint="eastAsia"/>
          <w:bCs/>
          <w:color w:val="000000" w:themeColor="text1"/>
          <w:sz w:val="32"/>
          <w:szCs w:val="32"/>
        </w:rPr>
        <w:t>四、以抓铁留痕的严格要求扎实推进“五个标杆”创建</w:t>
      </w:r>
    </w:p>
    <w:p w:rsidR="00133AB2" w:rsidRPr="007A3A45" w:rsidRDefault="00C2257C" w:rsidP="008B1B79">
      <w:pPr>
        <w:spacing w:line="560" w:lineRule="exact"/>
        <w:ind w:firstLineChars="200" w:firstLine="640"/>
        <w:rPr>
          <w:rFonts w:ascii="仿宋" w:eastAsia="仿宋" w:hAnsi="仿宋" w:cs="仿宋_GB2312"/>
          <w:color w:val="000000" w:themeColor="text1"/>
          <w:sz w:val="32"/>
          <w:szCs w:val="32"/>
        </w:rPr>
      </w:pPr>
      <w:r w:rsidRPr="008B1B79">
        <w:rPr>
          <w:rFonts w:ascii="楷体_GB2312" w:eastAsia="楷体_GB2312" w:hAnsi="楷体_GB2312" w:cs="楷体_GB2312" w:hint="eastAsia"/>
          <w:bCs/>
          <w:color w:val="000000" w:themeColor="text1"/>
          <w:sz w:val="32"/>
          <w:szCs w:val="32"/>
        </w:rPr>
        <w:t>（一）加强组织领导。</w:t>
      </w:r>
      <w:r w:rsidRPr="007A3A45">
        <w:rPr>
          <w:rFonts w:ascii="仿宋" w:eastAsia="仿宋" w:hAnsi="仿宋" w:cs="仿宋_GB2312" w:hint="eastAsia"/>
          <w:color w:val="000000" w:themeColor="text1"/>
          <w:sz w:val="32"/>
          <w:szCs w:val="32"/>
        </w:rPr>
        <w:t>坚持校党委对标杆创建的全面领导，落实党委领导下的校长负责制。校党委常委会、校长办公会要定期研究标杆创建实施工作，强化宏观指导和统筹协调，解决相关重要事项。各分管校领导要切实肩负起对标杆创建行动计划实施的组织协调责任，及时向校党委、校长报告标杆创建工作情况。校长和分管校领导要把标杆创建任务落实情况作为年度述职的重要内容。各</w:t>
      </w:r>
      <w:r w:rsidRPr="007A3A45">
        <w:rPr>
          <w:rFonts w:ascii="仿宋" w:eastAsia="仿宋" w:hAnsi="仿宋" w:cs="仿宋_GB2312" w:hint="eastAsia"/>
          <w:kern w:val="0"/>
          <w:sz w:val="32"/>
          <w:szCs w:val="32"/>
        </w:rPr>
        <w:t>责任单位要抓好做实标杆创建工作中的每项具体任务。</w:t>
      </w:r>
      <w:r w:rsidRPr="007A3A45">
        <w:rPr>
          <w:rFonts w:ascii="仿宋" w:eastAsia="仿宋" w:hAnsi="仿宋" w:cs="仿宋_GB2312" w:hint="eastAsia"/>
          <w:color w:val="000000" w:themeColor="text1"/>
          <w:sz w:val="32"/>
          <w:szCs w:val="32"/>
        </w:rPr>
        <w:t>学校领导分工调整及部门负责人变更，继任校领导和部门负责人要接续负责，坚持一张蓝图绘到底。</w:t>
      </w:r>
    </w:p>
    <w:p w:rsidR="00133AB2" w:rsidRPr="007A3A45" w:rsidRDefault="00C2257C" w:rsidP="008B1B79">
      <w:pPr>
        <w:spacing w:line="560" w:lineRule="exact"/>
        <w:ind w:firstLineChars="200" w:firstLine="640"/>
        <w:rPr>
          <w:rFonts w:ascii="仿宋" w:eastAsia="仿宋" w:hAnsi="仿宋" w:cs="仿宋_GB2312"/>
          <w:color w:val="000000" w:themeColor="text1"/>
          <w:sz w:val="32"/>
          <w:szCs w:val="32"/>
        </w:rPr>
      </w:pPr>
      <w:r w:rsidRPr="008B1B79">
        <w:rPr>
          <w:rFonts w:ascii="楷体_GB2312" w:eastAsia="楷体_GB2312" w:hAnsi="楷体_GB2312" w:cs="楷体_GB2312" w:hint="eastAsia"/>
          <w:bCs/>
          <w:color w:val="000000" w:themeColor="text1"/>
          <w:sz w:val="32"/>
          <w:szCs w:val="32"/>
        </w:rPr>
        <w:t>（二）狠抓任务落实。</w:t>
      </w:r>
      <w:r w:rsidRPr="007A3A45">
        <w:rPr>
          <w:rFonts w:ascii="仿宋" w:eastAsia="仿宋" w:hAnsi="仿宋" w:cs="仿宋_GB2312" w:hint="eastAsia"/>
          <w:color w:val="000000" w:themeColor="text1"/>
          <w:sz w:val="32"/>
          <w:szCs w:val="32"/>
        </w:rPr>
        <w:t>各专项工作组要依据标杆创建行动计划，认真梳理和研究制定落实责任清单，把标杆创建重大任务纳入学校年度要点工作进行部署。各标杆创建责任单位要建立创建工作</w:t>
      </w:r>
      <w:proofErr w:type="gramStart"/>
      <w:r w:rsidRPr="007A3A45">
        <w:rPr>
          <w:rFonts w:ascii="仿宋" w:eastAsia="仿宋" w:hAnsi="仿宋" w:cs="仿宋_GB2312" w:hint="eastAsia"/>
          <w:color w:val="000000" w:themeColor="text1"/>
          <w:sz w:val="32"/>
          <w:szCs w:val="32"/>
        </w:rPr>
        <w:t>任务台</w:t>
      </w:r>
      <w:proofErr w:type="gramEnd"/>
      <w:r w:rsidRPr="007A3A45">
        <w:rPr>
          <w:rFonts w:ascii="仿宋" w:eastAsia="仿宋" w:hAnsi="仿宋" w:cs="仿宋_GB2312" w:hint="eastAsia"/>
          <w:color w:val="000000" w:themeColor="text1"/>
          <w:sz w:val="32"/>
          <w:szCs w:val="32"/>
        </w:rPr>
        <w:t>账，明确每项创建任务的预期成效和进度要求，逐项抓好创建工作任务的具体实施。要将标杆创建任务纳入各责任单位年度目标任务和考评体系，将创建任务落实情况作为衡量各单位工作绩效以及领导班子</w:t>
      </w:r>
      <w:proofErr w:type="gramStart"/>
      <w:r w:rsidRPr="007A3A45">
        <w:rPr>
          <w:rFonts w:ascii="仿宋" w:eastAsia="仿宋" w:hAnsi="仿宋" w:cs="仿宋_GB2312" w:hint="eastAsia"/>
          <w:color w:val="000000" w:themeColor="text1"/>
          <w:sz w:val="32"/>
          <w:szCs w:val="32"/>
        </w:rPr>
        <w:t>履</w:t>
      </w:r>
      <w:proofErr w:type="gramEnd"/>
      <w:r w:rsidRPr="007A3A45">
        <w:rPr>
          <w:rFonts w:ascii="仿宋" w:eastAsia="仿宋" w:hAnsi="仿宋" w:cs="仿宋_GB2312" w:hint="eastAsia"/>
          <w:color w:val="000000" w:themeColor="text1"/>
          <w:sz w:val="32"/>
          <w:szCs w:val="32"/>
        </w:rPr>
        <w:t>职能力的重要依据。</w:t>
      </w:r>
    </w:p>
    <w:p w:rsidR="00133AB2" w:rsidRPr="007A3A45" w:rsidRDefault="00C2257C" w:rsidP="008B1B79">
      <w:pPr>
        <w:spacing w:line="560" w:lineRule="exact"/>
        <w:ind w:firstLineChars="200" w:firstLine="640"/>
        <w:rPr>
          <w:rFonts w:ascii="仿宋" w:eastAsia="仿宋" w:hAnsi="仿宋" w:cs="仿宋_GB2312"/>
          <w:color w:val="000000" w:themeColor="text1"/>
          <w:sz w:val="32"/>
          <w:szCs w:val="32"/>
        </w:rPr>
      </w:pPr>
      <w:r w:rsidRPr="008B1B79">
        <w:rPr>
          <w:rFonts w:ascii="楷体_GB2312" w:eastAsia="楷体_GB2312" w:hAnsi="楷体_GB2312" w:cs="楷体_GB2312" w:hint="eastAsia"/>
          <w:bCs/>
          <w:color w:val="000000" w:themeColor="text1"/>
          <w:sz w:val="32"/>
          <w:szCs w:val="32"/>
        </w:rPr>
        <w:t>（三）做好资金保障。</w:t>
      </w:r>
      <w:r w:rsidRPr="007A3A45">
        <w:rPr>
          <w:rFonts w:ascii="仿宋" w:eastAsia="仿宋" w:hAnsi="仿宋" w:cs="仿宋_GB2312" w:hint="eastAsia"/>
          <w:color w:val="000000" w:themeColor="text1"/>
          <w:sz w:val="32"/>
          <w:szCs w:val="32"/>
        </w:rPr>
        <w:t>学校要统筹优化办学资金投入，建立完善基于标杆创建目标的预算分配机制，优先保障“五个标杆”创建确定的相关重点领域和关键环节支出，强化绩效管理，提高资金效益。各相关部门要以标杆创建为契机，组织凝练项目，积极争取国家部委和地方政府支持。</w:t>
      </w:r>
    </w:p>
    <w:p w:rsidR="00133AB2" w:rsidRDefault="00C2257C" w:rsidP="0029629F">
      <w:pPr>
        <w:spacing w:line="560" w:lineRule="exact"/>
        <w:ind w:firstLineChars="200" w:firstLine="640"/>
        <w:rPr>
          <w:rFonts w:ascii="仿宋_GB2312" w:eastAsia="仿宋_GB2312" w:hAnsi="仿宋_GB2312" w:cs="仿宋_GB2312"/>
          <w:color w:val="000000" w:themeColor="text1"/>
          <w:sz w:val="32"/>
          <w:szCs w:val="32"/>
        </w:rPr>
      </w:pPr>
      <w:r w:rsidRPr="007A3A45">
        <w:rPr>
          <w:rFonts w:ascii="仿宋" w:eastAsia="仿宋" w:hAnsi="仿宋" w:cs="仿宋_GB2312" w:hint="eastAsia"/>
          <w:color w:val="000000" w:themeColor="text1"/>
          <w:sz w:val="32"/>
          <w:szCs w:val="32"/>
        </w:rPr>
        <w:t>全校各单位要充分认识实施“五个标杆”创建的重要意义，根据本意见的总体要求和各标杆创建行动计划的具体部署，以高度的主人翁精神和强烈的使命感，同心协力，开拓创新，确保2025年初步建成“五个标杆”、2034年全面建成“五个标杆”，实现学校创建中国特色世界一流农业大学的战略目标。</w:t>
      </w:r>
    </w:p>
    <w:sectPr w:rsidR="00133AB2" w:rsidSect="007A3A45">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202" w:rsidRDefault="00734202">
      <w:r>
        <w:separator/>
      </w:r>
    </w:p>
  </w:endnote>
  <w:endnote w:type="continuationSeparator" w:id="0">
    <w:p w:rsidR="00734202" w:rsidRDefault="00734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AB2" w:rsidRPr="007A3A45" w:rsidRDefault="00C2257C" w:rsidP="007A3A45">
    <w:pPr>
      <w:pStyle w:val="a4"/>
      <w:tabs>
        <w:tab w:val="clear" w:pos="4153"/>
        <w:tab w:val="clear" w:pos="8306"/>
        <w:tab w:val="center" w:pos="4422"/>
      </w:tabs>
      <w:rPr>
        <w:rFonts w:asciiTheme="minorEastAsia" w:eastAsiaTheme="minorEastAsia" w:hAnsiTheme="minorEastAsia"/>
        <w:sz w:val="28"/>
        <w:szCs w:val="28"/>
      </w:rPr>
    </w:pPr>
    <w:r w:rsidRPr="007A3A45">
      <w:rPr>
        <w:rFonts w:asciiTheme="minorEastAsia" w:eastAsiaTheme="minorEastAsia" w:hAnsiTheme="minorEastAsia"/>
        <w:noProof/>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3AB2" w:rsidRPr="007A3A45" w:rsidRDefault="00C2257C">
                          <w:pPr>
                            <w:pStyle w:val="a4"/>
                            <w:rPr>
                              <w:rFonts w:asciiTheme="minorEastAsia" w:eastAsiaTheme="minorEastAsia" w:hAnsiTheme="minorEastAsia"/>
                              <w:sz w:val="28"/>
                              <w:szCs w:val="28"/>
                            </w:rPr>
                          </w:pPr>
                          <w:r w:rsidRPr="007A3A45">
                            <w:rPr>
                              <w:rFonts w:asciiTheme="minorEastAsia" w:eastAsiaTheme="minorEastAsia" w:hAnsiTheme="minorEastAsia"/>
                              <w:sz w:val="28"/>
                              <w:szCs w:val="28"/>
                            </w:rPr>
                            <w:fldChar w:fldCharType="begin"/>
                          </w:r>
                          <w:r w:rsidRPr="007A3A45">
                            <w:rPr>
                              <w:rFonts w:asciiTheme="minorEastAsia" w:eastAsiaTheme="minorEastAsia" w:hAnsiTheme="minorEastAsia"/>
                              <w:sz w:val="28"/>
                              <w:szCs w:val="28"/>
                            </w:rPr>
                            <w:instrText xml:space="preserve"> PAGE  \* MERGEFORMAT </w:instrText>
                          </w:r>
                          <w:r w:rsidRPr="007A3A45">
                            <w:rPr>
                              <w:rFonts w:asciiTheme="minorEastAsia" w:eastAsiaTheme="minorEastAsia" w:hAnsiTheme="minorEastAsia"/>
                              <w:sz w:val="28"/>
                              <w:szCs w:val="28"/>
                            </w:rPr>
                            <w:fldChar w:fldCharType="separate"/>
                          </w:r>
                          <w:r w:rsidR="007A3A45">
                            <w:rPr>
                              <w:rFonts w:asciiTheme="minorEastAsia" w:eastAsiaTheme="minorEastAsia" w:hAnsiTheme="minorEastAsia"/>
                              <w:noProof/>
                              <w:sz w:val="28"/>
                              <w:szCs w:val="28"/>
                            </w:rPr>
                            <w:t>6</w:t>
                          </w:r>
                          <w:r w:rsidRPr="007A3A45">
                            <w:rPr>
                              <w:rFonts w:asciiTheme="minorEastAsia" w:eastAsiaTheme="minorEastAsia" w:hAnsi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133AB2" w:rsidRPr="007A3A45" w:rsidRDefault="00C2257C">
                    <w:pPr>
                      <w:pStyle w:val="a4"/>
                      <w:rPr>
                        <w:rFonts w:asciiTheme="minorEastAsia" w:eastAsiaTheme="minorEastAsia" w:hAnsiTheme="minorEastAsia"/>
                        <w:sz w:val="28"/>
                        <w:szCs w:val="28"/>
                      </w:rPr>
                    </w:pPr>
                    <w:r w:rsidRPr="007A3A45">
                      <w:rPr>
                        <w:rFonts w:asciiTheme="minorEastAsia" w:eastAsiaTheme="minorEastAsia" w:hAnsiTheme="minorEastAsia"/>
                        <w:sz w:val="28"/>
                        <w:szCs w:val="28"/>
                      </w:rPr>
                      <w:fldChar w:fldCharType="begin"/>
                    </w:r>
                    <w:r w:rsidRPr="007A3A45">
                      <w:rPr>
                        <w:rFonts w:asciiTheme="minorEastAsia" w:eastAsiaTheme="minorEastAsia" w:hAnsiTheme="minorEastAsia"/>
                        <w:sz w:val="28"/>
                        <w:szCs w:val="28"/>
                      </w:rPr>
                      <w:instrText xml:space="preserve"> PAGE  \* MERGEFORMAT </w:instrText>
                    </w:r>
                    <w:r w:rsidRPr="007A3A45">
                      <w:rPr>
                        <w:rFonts w:asciiTheme="minorEastAsia" w:eastAsiaTheme="minorEastAsia" w:hAnsiTheme="minorEastAsia"/>
                        <w:sz w:val="28"/>
                        <w:szCs w:val="28"/>
                      </w:rPr>
                      <w:fldChar w:fldCharType="separate"/>
                    </w:r>
                    <w:r w:rsidR="007A3A45">
                      <w:rPr>
                        <w:rFonts w:asciiTheme="minorEastAsia" w:eastAsiaTheme="minorEastAsia" w:hAnsiTheme="minorEastAsia"/>
                        <w:noProof/>
                        <w:sz w:val="28"/>
                        <w:szCs w:val="28"/>
                      </w:rPr>
                      <w:t>6</w:t>
                    </w:r>
                    <w:r w:rsidRPr="007A3A45">
                      <w:rPr>
                        <w:rFonts w:asciiTheme="minorEastAsia" w:eastAsiaTheme="minorEastAsia" w:hAnsiTheme="minorEastAsia"/>
                        <w:sz w:val="28"/>
                        <w:szCs w:val="28"/>
                      </w:rPr>
                      <w:fldChar w:fldCharType="end"/>
                    </w:r>
                  </w:p>
                </w:txbxContent>
              </v:textbox>
              <w10:wrap anchorx="margin"/>
            </v:shape>
          </w:pict>
        </mc:Fallback>
      </mc:AlternateContent>
    </w:r>
    <w:r w:rsidR="007A3A45" w:rsidRPr="007A3A45">
      <w:rPr>
        <w:rFonts w:asciiTheme="minorEastAsia" w:eastAsiaTheme="minorEastAsia" w:hAnsiTheme="minorEastAsia"/>
        <w:sz w:val="28"/>
        <w:szCs w:val="2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202" w:rsidRDefault="00734202">
      <w:r>
        <w:separator/>
      </w:r>
    </w:p>
  </w:footnote>
  <w:footnote w:type="continuationSeparator" w:id="0">
    <w:p w:rsidR="00734202" w:rsidRDefault="007342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C0B"/>
    <w:rsid w:val="000038F0"/>
    <w:rsid w:val="000104BD"/>
    <w:rsid w:val="00011C0E"/>
    <w:rsid w:val="00074FB9"/>
    <w:rsid w:val="000B22D8"/>
    <w:rsid w:val="000C6EB0"/>
    <w:rsid w:val="000F7A3C"/>
    <w:rsid w:val="00106403"/>
    <w:rsid w:val="00106FB7"/>
    <w:rsid w:val="00110531"/>
    <w:rsid w:val="00123345"/>
    <w:rsid w:val="00133AB2"/>
    <w:rsid w:val="001438E6"/>
    <w:rsid w:val="00151E92"/>
    <w:rsid w:val="00166C60"/>
    <w:rsid w:val="001A3932"/>
    <w:rsid w:val="001D3894"/>
    <w:rsid w:val="001D6726"/>
    <w:rsid w:val="001E0D92"/>
    <w:rsid w:val="00204614"/>
    <w:rsid w:val="002157B0"/>
    <w:rsid w:val="00255BF5"/>
    <w:rsid w:val="002669AB"/>
    <w:rsid w:val="0029629F"/>
    <w:rsid w:val="002A38DF"/>
    <w:rsid w:val="002C1BFA"/>
    <w:rsid w:val="003437B0"/>
    <w:rsid w:val="00353E05"/>
    <w:rsid w:val="0035521C"/>
    <w:rsid w:val="0037011A"/>
    <w:rsid w:val="003A5DD5"/>
    <w:rsid w:val="003C2142"/>
    <w:rsid w:val="003C672E"/>
    <w:rsid w:val="003C7F10"/>
    <w:rsid w:val="003E7C0B"/>
    <w:rsid w:val="003F7462"/>
    <w:rsid w:val="0041442F"/>
    <w:rsid w:val="00421623"/>
    <w:rsid w:val="004309CC"/>
    <w:rsid w:val="00445AAE"/>
    <w:rsid w:val="004538C7"/>
    <w:rsid w:val="00477B4F"/>
    <w:rsid w:val="00480432"/>
    <w:rsid w:val="004D0FCC"/>
    <w:rsid w:val="004D205C"/>
    <w:rsid w:val="004E1202"/>
    <w:rsid w:val="00504C2F"/>
    <w:rsid w:val="005154FD"/>
    <w:rsid w:val="0053015A"/>
    <w:rsid w:val="00531FEB"/>
    <w:rsid w:val="0053413D"/>
    <w:rsid w:val="00553058"/>
    <w:rsid w:val="00571761"/>
    <w:rsid w:val="00572EB3"/>
    <w:rsid w:val="005A4FC2"/>
    <w:rsid w:val="005A58D5"/>
    <w:rsid w:val="005C5441"/>
    <w:rsid w:val="005F6D15"/>
    <w:rsid w:val="006347EA"/>
    <w:rsid w:val="006437F0"/>
    <w:rsid w:val="00656DB8"/>
    <w:rsid w:val="006A0706"/>
    <w:rsid w:val="006B3828"/>
    <w:rsid w:val="006B3A6C"/>
    <w:rsid w:val="00705BDC"/>
    <w:rsid w:val="00715408"/>
    <w:rsid w:val="00734202"/>
    <w:rsid w:val="00741051"/>
    <w:rsid w:val="00755C3E"/>
    <w:rsid w:val="00760FC3"/>
    <w:rsid w:val="00793AD6"/>
    <w:rsid w:val="00794CED"/>
    <w:rsid w:val="007A3A45"/>
    <w:rsid w:val="007A75D4"/>
    <w:rsid w:val="007C4CF6"/>
    <w:rsid w:val="007F52E9"/>
    <w:rsid w:val="00824997"/>
    <w:rsid w:val="008311A2"/>
    <w:rsid w:val="0083722A"/>
    <w:rsid w:val="008A7EAB"/>
    <w:rsid w:val="008B1B79"/>
    <w:rsid w:val="008B4F8A"/>
    <w:rsid w:val="008E6E37"/>
    <w:rsid w:val="008F1E85"/>
    <w:rsid w:val="009039C3"/>
    <w:rsid w:val="00907BE4"/>
    <w:rsid w:val="00925928"/>
    <w:rsid w:val="009314CD"/>
    <w:rsid w:val="00934721"/>
    <w:rsid w:val="00942040"/>
    <w:rsid w:val="009432DE"/>
    <w:rsid w:val="00956888"/>
    <w:rsid w:val="009B4D37"/>
    <w:rsid w:val="00A04696"/>
    <w:rsid w:val="00A36414"/>
    <w:rsid w:val="00A4357B"/>
    <w:rsid w:val="00A74008"/>
    <w:rsid w:val="00A81F33"/>
    <w:rsid w:val="00AA7408"/>
    <w:rsid w:val="00AB4B5B"/>
    <w:rsid w:val="00AC47A9"/>
    <w:rsid w:val="00AE028D"/>
    <w:rsid w:val="00AF700E"/>
    <w:rsid w:val="00B01314"/>
    <w:rsid w:val="00B132E0"/>
    <w:rsid w:val="00B27FA4"/>
    <w:rsid w:val="00B35EBA"/>
    <w:rsid w:val="00B462BB"/>
    <w:rsid w:val="00B54C53"/>
    <w:rsid w:val="00B57EB9"/>
    <w:rsid w:val="00B7638D"/>
    <w:rsid w:val="00B80065"/>
    <w:rsid w:val="00BA2B3F"/>
    <w:rsid w:val="00BC6F9B"/>
    <w:rsid w:val="00C11979"/>
    <w:rsid w:val="00C2257C"/>
    <w:rsid w:val="00C334A5"/>
    <w:rsid w:val="00C544A9"/>
    <w:rsid w:val="00C66331"/>
    <w:rsid w:val="00C75EE7"/>
    <w:rsid w:val="00CA2347"/>
    <w:rsid w:val="00CA4FA6"/>
    <w:rsid w:val="00CC0567"/>
    <w:rsid w:val="00CE4DD9"/>
    <w:rsid w:val="00D44572"/>
    <w:rsid w:val="00D52ABD"/>
    <w:rsid w:val="00D53646"/>
    <w:rsid w:val="00D66D15"/>
    <w:rsid w:val="00D94A3A"/>
    <w:rsid w:val="00DC737A"/>
    <w:rsid w:val="00DE6426"/>
    <w:rsid w:val="00DF1623"/>
    <w:rsid w:val="00E05EF1"/>
    <w:rsid w:val="00E36739"/>
    <w:rsid w:val="00E3702A"/>
    <w:rsid w:val="00E4264E"/>
    <w:rsid w:val="00E4502B"/>
    <w:rsid w:val="00E507AC"/>
    <w:rsid w:val="00E50F40"/>
    <w:rsid w:val="00E86432"/>
    <w:rsid w:val="00EB07C0"/>
    <w:rsid w:val="00EB4FE3"/>
    <w:rsid w:val="00EE137E"/>
    <w:rsid w:val="00F075C3"/>
    <w:rsid w:val="00F108BB"/>
    <w:rsid w:val="00F16C20"/>
    <w:rsid w:val="00F2065C"/>
    <w:rsid w:val="00FA229E"/>
    <w:rsid w:val="00FC3E90"/>
    <w:rsid w:val="00FD07DA"/>
    <w:rsid w:val="00FE3BF5"/>
    <w:rsid w:val="00FF3685"/>
    <w:rsid w:val="01005B85"/>
    <w:rsid w:val="012C0CD9"/>
    <w:rsid w:val="015E5EB0"/>
    <w:rsid w:val="016861FD"/>
    <w:rsid w:val="01FA31C4"/>
    <w:rsid w:val="021C5EBF"/>
    <w:rsid w:val="02A811F4"/>
    <w:rsid w:val="02F84458"/>
    <w:rsid w:val="03A47406"/>
    <w:rsid w:val="03E82881"/>
    <w:rsid w:val="04842CC2"/>
    <w:rsid w:val="054B0460"/>
    <w:rsid w:val="05AA372F"/>
    <w:rsid w:val="05DF2632"/>
    <w:rsid w:val="06770129"/>
    <w:rsid w:val="06794DE1"/>
    <w:rsid w:val="06DC773F"/>
    <w:rsid w:val="073A66DD"/>
    <w:rsid w:val="07D653C6"/>
    <w:rsid w:val="08BD21C4"/>
    <w:rsid w:val="08E564E7"/>
    <w:rsid w:val="099E5086"/>
    <w:rsid w:val="09F74465"/>
    <w:rsid w:val="0A6B0A4C"/>
    <w:rsid w:val="0B4E4362"/>
    <w:rsid w:val="0BE67543"/>
    <w:rsid w:val="0C1D135C"/>
    <w:rsid w:val="0C653FA6"/>
    <w:rsid w:val="0C8633B7"/>
    <w:rsid w:val="0D405CD9"/>
    <w:rsid w:val="0D4F7013"/>
    <w:rsid w:val="0D8364C5"/>
    <w:rsid w:val="0DBC69E2"/>
    <w:rsid w:val="0DE1581E"/>
    <w:rsid w:val="0E734ED6"/>
    <w:rsid w:val="0EB6247A"/>
    <w:rsid w:val="0EDE307C"/>
    <w:rsid w:val="10651FD0"/>
    <w:rsid w:val="1076503C"/>
    <w:rsid w:val="10FF1559"/>
    <w:rsid w:val="112A3D43"/>
    <w:rsid w:val="114E2C82"/>
    <w:rsid w:val="11783A2D"/>
    <w:rsid w:val="1197748C"/>
    <w:rsid w:val="11B76599"/>
    <w:rsid w:val="123355AE"/>
    <w:rsid w:val="12640C7D"/>
    <w:rsid w:val="12C6414F"/>
    <w:rsid w:val="13271F6B"/>
    <w:rsid w:val="139D4BD8"/>
    <w:rsid w:val="13E931F7"/>
    <w:rsid w:val="14E973E8"/>
    <w:rsid w:val="15283B77"/>
    <w:rsid w:val="15453E67"/>
    <w:rsid w:val="166F0BDF"/>
    <w:rsid w:val="16A72916"/>
    <w:rsid w:val="16C9739F"/>
    <w:rsid w:val="179A457F"/>
    <w:rsid w:val="179C4EF1"/>
    <w:rsid w:val="17E000DE"/>
    <w:rsid w:val="182278E4"/>
    <w:rsid w:val="184139E4"/>
    <w:rsid w:val="185E2B3B"/>
    <w:rsid w:val="186B7DF8"/>
    <w:rsid w:val="19B41F8B"/>
    <w:rsid w:val="19C44828"/>
    <w:rsid w:val="19EF66E6"/>
    <w:rsid w:val="19F6613B"/>
    <w:rsid w:val="1A2E31E7"/>
    <w:rsid w:val="1A311C0B"/>
    <w:rsid w:val="1A432D8B"/>
    <w:rsid w:val="1A4C11F4"/>
    <w:rsid w:val="1AE23DB6"/>
    <w:rsid w:val="1B0D7929"/>
    <w:rsid w:val="1B484ABD"/>
    <w:rsid w:val="1B62720C"/>
    <w:rsid w:val="1C48433B"/>
    <w:rsid w:val="1C6E0973"/>
    <w:rsid w:val="1CA1560A"/>
    <w:rsid w:val="1D926A83"/>
    <w:rsid w:val="1DA13915"/>
    <w:rsid w:val="1DBD6D8C"/>
    <w:rsid w:val="1DD045DC"/>
    <w:rsid w:val="1E075062"/>
    <w:rsid w:val="1E2C47D8"/>
    <w:rsid w:val="1E410EE1"/>
    <w:rsid w:val="1E7554E1"/>
    <w:rsid w:val="1EF31703"/>
    <w:rsid w:val="1F2B2BE3"/>
    <w:rsid w:val="1F93002E"/>
    <w:rsid w:val="1FEE3074"/>
    <w:rsid w:val="204051CA"/>
    <w:rsid w:val="204A061B"/>
    <w:rsid w:val="2053131B"/>
    <w:rsid w:val="208C1873"/>
    <w:rsid w:val="21ED64E9"/>
    <w:rsid w:val="22912E91"/>
    <w:rsid w:val="236146ED"/>
    <w:rsid w:val="24352145"/>
    <w:rsid w:val="24AC21AA"/>
    <w:rsid w:val="24BE1E13"/>
    <w:rsid w:val="24E61596"/>
    <w:rsid w:val="253648E8"/>
    <w:rsid w:val="260F6E4F"/>
    <w:rsid w:val="26171D38"/>
    <w:rsid w:val="26B46472"/>
    <w:rsid w:val="26C00E9C"/>
    <w:rsid w:val="26DE6902"/>
    <w:rsid w:val="27647019"/>
    <w:rsid w:val="279E52EE"/>
    <w:rsid w:val="27BB02BC"/>
    <w:rsid w:val="28980A2A"/>
    <w:rsid w:val="28A934E8"/>
    <w:rsid w:val="28AC2213"/>
    <w:rsid w:val="28E809CB"/>
    <w:rsid w:val="29962C6D"/>
    <w:rsid w:val="29AE7AF9"/>
    <w:rsid w:val="2A9615C5"/>
    <w:rsid w:val="2AB77EC3"/>
    <w:rsid w:val="2BC709FC"/>
    <w:rsid w:val="2CEE7DCE"/>
    <w:rsid w:val="2D794CB2"/>
    <w:rsid w:val="2EAF153E"/>
    <w:rsid w:val="2F54434E"/>
    <w:rsid w:val="30680E3F"/>
    <w:rsid w:val="30B5049F"/>
    <w:rsid w:val="30D764B3"/>
    <w:rsid w:val="312E456C"/>
    <w:rsid w:val="319F1D7C"/>
    <w:rsid w:val="320D7C0F"/>
    <w:rsid w:val="325B3AF0"/>
    <w:rsid w:val="332B62E8"/>
    <w:rsid w:val="333F1926"/>
    <w:rsid w:val="33494770"/>
    <w:rsid w:val="33775313"/>
    <w:rsid w:val="34546CF4"/>
    <w:rsid w:val="354E7BA1"/>
    <w:rsid w:val="35863807"/>
    <w:rsid w:val="359027A9"/>
    <w:rsid w:val="3592459B"/>
    <w:rsid w:val="35DE30D6"/>
    <w:rsid w:val="35E81FB3"/>
    <w:rsid w:val="3666235C"/>
    <w:rsid w:val="366C5491"/>
    <w:rsid w:val="369F110E"/>
    <w:rsid w:val="36A367E8"/>
    <w:rsid w:val="36C8746C"/>
    <w:rsid w:val="37027009"/>
    <w:rsid w:val="37304209"/>
    <w:rsid w:val="376747DD"/>
    <w:rsid w:val="379A4831"/>
    <w:rsid w:val="380F088C"/>
    <w:rsid w:val="381B6D38"/>
    <w:rsid w:val="38AD2935"/>
    <w:rsid w:val="38B45C4A"/>
    <w:rsid w:val="38C465EA"/>
    <w:rsid w:val="38DF126C"/>
    <w:rsid w:val="3900052E"/>
    <w:rsid w:val="394C4EA7"/>
    <w:rsid w:val="39C67B13"/>
    <w:rsid w:val="39E04444"/>
    <w:rsid w:val="3A2C4980"/>
    <w:rsid w:val="3A665924"/>
    <w:rsid w:val="3A8F40A0"/>
    <w:rsid w:val="3B94094F"/>
    <w:rsid w:val="3C0426A2"/>
    <w:rsid w:val="3CAC1175"/>
    <w:rsid w:val="3D0446BE"/>
    <w:rsid w:val="3DC9010E"/>
    <w:rsid w:val="3E724FEB"/>
    <w:rsid w:val="3EC31308"/>
    <w:rsid w:val="3ECE3536"/>
    <w:rsid w:val="3EDB1B9D"/>
    <w:rsid w:val="3F0B5672"/>
    <w:rsid w:val="3F402B4A"/>
    <w:rsid w:val="3F57234D"/>
    <w:rsid w:val="4030486A"/>
    <w:rsid w:val="40935CD1"/>
    <w:rsid w:val="409B2CFA"/>
    <w:rsid w:val="41C15A66"/>
    <w:rsid w:val="420006AC"/>
    <w:rsid w:val="424A02FA"/>
    <w:rsid w:val="431669C9"/>
    <w:rsid w:val="434B3C96"/>
    <w:rsid w:val="438F2F44"/>
    <w:rsid w:val="43BD67A9"/>
    <w:rsid w:val="43E048FB"/>
    <w:rsid w:val="43EB56F3"/>
    <w:rsid w:val="44660C72"/>
    <w:rsid w:val="44CD179B"/>
    <w:rsid w:val="44CD7B2B"/>
    <w:rsid w:val="45654E9F"/>
    <w:rsid w:val="45FF1E80"/>
    <w:rsid w:val="47484DE7"/>
    <w:rsid w:val="47A0355F"/>
    <w:rsid w:val="47B103AF"/>
    <w:rsid w:val="47BA0BA3"/>
    <w:rsid w:val="48030E98"/>
    <w:rsid w:val="480A412F"/>
    <w:rsid w:val="48E1012A"/>
    <w:rsid w:val="48F30D36"/>
    <w:rsid w:val="498D6499"/>
    <w:rsid w:val="4A1114B6"/>
    <w:rsid w:val="4A136BE5"/>
    <w:rsid w:val="4ADA1098"/>
    <w:rsid w:val="4B1801D0"/>
    <w:rsid w:val="4B327DA7"/>
    <w:rsid w:val="4BCB7C3F"/>
    <w:rsid w:val="4D151D1F"/>
    <w:rsid w:val="4DFD42E5"/>
    <w:rsid w:val="4E1E33A5"/>
    <w:rsid w:val="4EE46E63"/>
    <w:rsid w:val="4F1E7C2C"/>
    <w:rsid w:val="50255C6A"/>
    <w:rsid w:val="509E5908"/>
    <w:rsid w:val="50E76CC4"/>
    <w:rsid w:val="51073CA8"/>
    <w:rsid w:val="51686949"/>
    <w:rsid w:val="51D54896"/>
    <w:rsid w:val="51DC5443"/>
    <w:rsid w:val="51EB4FBB"/>
    <w:rsid w:val="51FF787F"/>
    <w:rsid w:val="525F4939"/>
    <w:rsid w:val="532A265A"/>
    <w:rsid w:val="538F1360"/>
    <w:rsid w:val="54125CE7"/>
    <w:rsid w:val="54982196"/>
    <w:rsid w:val="54CE6419"/>
    <w:rsid w:val="54CE6E8C"/>
    <w:rsid w:val="55121684"/>
    <w:rsid w:val="551821BA"/>
    <w:rsid w:val="555B2253"/>
    <w:rsid w:val="559519A7"/>
    <w:rsid w:val="55BA42CF"/>
    <w:rsid w:val="55F86204"/>
    <w:rsid w:val="56DE5711"/>
    <w:rsid w:val="570B3B64"/>
    <w:rsid w:val="570E2479"/>
    <w:rsid w:val="572807E9"/>
    <w:rsid w:val="576B43A9"/>
    <w:rsid w:val="580A6E8C"/>
    <w:rsid w:val="581130DB"/>
    <w:rsid w:val="58851671"/>
    <w:rsid w:val="58876ED3"/>
    <w:rsid w:val="596D2EB2"/>
    <w:rsid w:val="598B672F"/>
    <w:rsid w:val="599A0438"/>
    <w:rsid w:val="59D008D9"/>
    <w:rsid w:val="5A344138"/>
    <w:rsid w:val="5A3453BB"/>
    <w:rsid w:val="5A346BAE"/>
    <w:rsid w:val="5A522F08"/>
    <w:rsid w:val="5A5D74B4"/>
    <w:rsid w:val="5BAF20D0"/>
    <w:rsid w:val="5BBE2C92"/>
    <w:rsid w:val="5C4A7F24"/>
    <w:rsid w:val="5CE12FE3"/>
    <w:rsid w:val="5CE35E64"/>
    <w:rsid w:val="5D206C60"/>
    <w:rsid w:val="5D362ABF"/>
    <w:rsid w:val="5D5B737D"/>
    <w:rsid w:val="5D650519"/>
    <w:rsid w:val="5D9A42DE"/>
    <w:rsid w:val="5E0245A7"/>
    <w:rsid w:val="5E177B59"/>
    <w:rsid w:val="5E3C598A"/>
    <w:rsid w:val="5E4E1E19"/>
    <w:rsid w:val="5E5A2B61"/>
    <w:rsid w:val="5EB81548"/>
    <w:rsid w:val="5FF14E78"/>
    <w:rsid w:val="600F1B57"/>
    <w:rsid w:val="60103663"/>
    <w:rsid w:val="608C28CB"/>
    <w:rsid w:val="60A54371"/>
    <w:rsid w:val="60FB0AF0"/>
    <w:rsid w:val="60FD2695"/>
    <w:rsid w:val="614137BA"/>
    <w:rsid w:val="617C4963"/>
    <w:rsid w:val="61D60610"/>
    <w:rsid w:val="62102368"/>
    <w:rsid w:val="622A32D6"/>
    <w:rsid w:val="62871397"/>
    <w:rsid w:val="628C65D3"/>
    <w:rsid w:val="629D2774"/>
    <w:rsid w:val="62C65E6E"/>
    <w:rsid w:val="64064F54"/>
    <w:rsid w:val="64C41B18"/>
    <w:rsid w:val="64EA1611"/>
    <w:rsid w:val="6767151D"/>
    <w:rsid w:val="67C9287E"/>
    <w:rsid w:val="68446131"/>
    <w:rsid w:val="68B444EC"/>
    <w:rsid w:val="68B56C73"/>
    <w:rsid w:val="68DE3FB1"/>
    <w:rsid w:val="68F71A8E"/>
    <w:rsid w:val="69371539"/>
    <w:rsid w:val="69392234"/>
    <w:rsid w:val="69B50840"/>
    <w:rsid w:val="6A6A0ED1"/>
    <w:rsid w:val="6AA71199"/>
    <w:rsid w:val="6AE561C0"/>
    <w:rsid w:val="6AEF7531"/>
    <w:rsid w:val="6B871150"/>
    <w:rsid w:val="6BA213E6"/>
    <w:rsid w:val="6CF610E7"/>
    <w:rsid w:val="6D437934"/>
    <w:rsid w:val="6D8D2A5E"/>
    <w:rsid w:val="6E7D640F"/>
    <w:rsid w:val="6EB37F7E"/>
    <w:rsid w:val="6EE54158"/>
    <w:rsid w:val="6F1F17BE"/>
    <w:rsid w:val="6F8D4A35"/>
    <w:rsid w:val="6FED5245"/>
    <w:rsid w:val="70836EFF"/>
    <w:rsid w:val="70BB5010"/>
    <w:rsid w:val="70F86425"/>
    <w:rsid w:val="720F4AE6"/>
    <w:rsid w:val="7256494E"/>
    <w:rsid w:val="73C25CA9"/>
    <w:rsid w:val="74292986"/>
    <w:rsid w:val="742D619D"/>
    <w:rsid w:val="7441557E"/>
    <w:rsid w:val="74AD2C49"/>
    <w:rsid w:val="755259D0"/>
    <w:rsid w:val="75A6047D"/>
    <w:rsid w:val="75D90547"/>
    <w:rsid w:val="762A7310"/>
    <w:rsid w:val="769A759C"/>
    <w:rsid w:val="76B7161D"/>
    <w:rsid w:val="76CF7C21"/>
    <w:rsid w:val="76E50F89"/>
    <w:rsid w:val="77191021"/>
    <w:rsid w:val="784C2B3E"/>
    <w:rsid w:val="78A07E8D"/>
    <w:rsid w:val="79183C62"/>
    <w:rsid w:val="794A1A90"/>
    <w:rsid w:val="797F75BD"/>
    <w:rsid w:val="7AFA34D2"/>
    <w:rsid w:val="7BE96825"/>
    <w:rsid w:val="7D5C4353"/>
    <w:rsid w:val="7D89785C"/>
    <w:rsid w:val="7DBF65F1"/>
    <w:rsid w:val="7DE57AB6"/>
    <w:rsid w:val="7DF15F90"/>
    <w:rsid w:val="7E31083D"/>
    <w:rsid w:val="7E535893"/>
    <w:rsid w:val="7E900363"/>
    <w:rsid w:val="7ED834A7"/>
    <w:rsid w:val="7F565E14"/>
    <w:rsid w:val="7F6F20E8"/>
    <w:rsid w:val="7F9B7C19"/>
    <w:rsid w:val="7FA44DC6"/>
    <w:rsid w:val="7FC336B7"/>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0DD86C-D560-4CB1-ADCE-24226C37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Strong"/>
    <w:basedOn w:val="a0"/>
    <w:uiPriority w:val="22"/>
    <w:qFormat/>
    <w:rPr>
      <w:b/>
      <w:bCs/>
    </w:rPr>
  </w:style>
  <w:style w:type="character" w:customStyle="1" w:styleId="Char">
    <w:name w:val="批注框文本 Char"/>
    <w:basedOn w:val="a0"/>
    <w:link w:val="a3"/>
    <w:qFormat/>
    <w:rPr>
      <w:kern w:val="2"/>
      <w:sz w:val="18"/>
      <w:szCs w:val="18"/>
    </w:rPr>
  </w:style>
  <w:style w:type="paragraph" w:styleId="a7">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739783-9565-40C4-9A53-C8205377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3250</Words>
  <Characters>3261</Characters>
  <Application>Microsoft Office Word</Application>
  <DocSecurity>0</DocSecurity>
  <Lines>126</Lines>
  <Paragraphs>19</Paragraphs>
  <ScaleCrop>false</ScaleCrop>
  <Company/>
  <LinksUpToDate>false</LinksUpToDate>
  <CharactersWithSpaces>3261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EML-AL00</dc:creator>
  <cp:lastModifiedBy>刘晴蕊</cp:lastModifiedBy>
  <cp:revision>1</cp:revision>
  <cp:lastPrinted>2021-10-29T10:04:00Z</cp:lastPrinted>
  <dcterms:created xsi:type="dcterms:W3CDTF">2021-11-11T10:22:00Z</dcterms:created>
  <dcterms:modified xsi:type="dcterms:W3CDTF">2021-11-11T10:22:00Z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3C3D8A0EAA994C3DB96091C1302AA271</vt:lpwstr>
  </property>
  <property fmtid="{D5CDD505-2E9C-101B-9397-08002B2CF9AE}" pid="3" name="KSOProductBuildVer">
    <vt:lpwstr>2052-11.1.0.11045</vt:lpwstr>
  </property>
</Properties>
</file>