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2025年度河南省科学技术进步奖提名项目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公示材料</w:t>
      </w:r>
    </w:p>
    <w:p>
      <w:pPr>
        <w:rPr>
          <w:rFonts w:ascii="仿宋" w:hAnsi="仿宋" w:eastAsia="仿宋"/>
          <w:sz w:val="28"/>
          <w:szCs w:val="28"/>
        </w:rPr>
      </w:pPr>
      <w:bookmarkStart w:id="0" w:name="OLE_LINK1"/>
    </w:p>
    <w:bookmarkEnd w:id="0"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（一）项目名称：</w:t>
      </w:r>
      <w:r>
        <w:rPr>
          <w:rFonts w:hint="eastAsia" w:ascii="仿宋" w:hAnsi="仿宋" w:eastAsia="仿宋"/>
          <w:sz w:val="28"/>
          <w:szCs w:val="28"/>
        </w:rPr>
        <w:t>设施西甜瓜新品种选育与高效栽培技术集成应用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（二）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主要完成人：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朱学杰、郭大龙、袁黎、韦同路、张自启、段爱菊、朱忠厚、牛季娟、王凤珍、朱学民</w:t>
      </w:r>
    </w:p>
    <w:p>
      <w:pPr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</w:rPr>
        <w:t>）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主要完成单位：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洛阳市农发农业科技有限公司、河南科技大学、西北农林科技大学、洛阳市农林科学院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主要知识产权及标准规范目录</w:t>
      </w:r>
    </w:p>
    <w:tbl>
      <w:tblPr>
        <w:tblStyle w:val="6"/>
        <w:tblW w:w="90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61"/>
        <w:gridCol w:w="722"/>
        <w:gridCol w:w="882"/>
        <w:gridCol w:w="935"/>
        <w:gridCol w:w="1011"/>
        <w:gridCol w:w="1053"/>
        <w:gridCol w:w="1141"/>
        <w:gridCol w:w="9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089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知识产权（标准）类别</w:t>
            </w:r>
          </w:p>
        </w:tc>
        <w:tc>
          <w:tcPr>
            <w:tcW w:w="126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知识产权（标准）具体名称</w:t>
            </w:r>
          </w:p>
        </w:tc>
        <w:tc>
          <w:tcPr>
            <w:tcW w:w="722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国家（地区）</w:t>
            </w:r>
          </w:p>
        </w:tc>
        <w:tc>
          <w:tcPr>
            <w:tcW w:w="882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授权号（标准编号）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授权日期（标准发布日期）</w:t>
            </w:r>
          </w:p>
        </w:tc>
        <w:tc>
          <w:tcPr>
            <w:tcW w:w="101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证书编号（标准批准发布部门）</w:t>
            </w:r>
          </w:p>
        </w:tc>
        <w:tc>
          <w:tcPr>
            <w:tcW w:w="1053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权利人（标准起草单位）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发明人（标准起草人）</w:t>
            </w:r>
          </w:p>
        </w:tc>
        <w:tc>
          <w:tcPr>
            <w:tcW w:w="92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新品种权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华晶十三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CNA20182893.2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2022年5月10日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2022020868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朱学杰、朱忠厚、朱学宏、朱真真、朱学民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新品种权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白皮脆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CNA20182892.3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2021年12月30日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2021019702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朱学杰、朱忠厚、朱学宏、朱真真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河南省地方标准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设施草莓套种小果型西瓜技术规程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DB41/T 2762—2024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2024年10月10日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河南省市场监督管理局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洛阳市农发农业科技有限公司、信阳农林学院、中国农业科学院郑州果树研究所、河南豫艺种业科技发展有限公司、洛阳市农林科学院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朱学杰、李亮杰、楚宗丽、汪同财、周厚成、朱忠厚、龚守富、卫艳利、左宜赞、董向向、陈娟娟、张自启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新品种权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早春金玉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CNA20191001900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2023年9月5日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2023028901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朱忠厚、朱学杰、王凤珍、朱学宏、朱真真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新品种权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华晶十六号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CNA20201005201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2024年12月26日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2024037121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海南郑科农业科技有限公司、洛阳市农发农业科技有限公司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朱忠厚、刘伟、朱江锋、朱学宏、谢孟菊、朱学杰、汪同财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新品种登记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华晶十八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GPD西瓜(2018)411252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2019年1月29日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中华人民共和国农业农村部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新品种登记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华晶十九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GPD西瓜(2022)410175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2022年8月18日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中华人民共和国农业农村部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洛阳市农发农业科技有限公司、河南创优种业有限公司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朱真真、汪同财、朱学杰、赵海、朱忠厚、朱江锋、左宜赞、朱学宏、朱新红、刘勇鹏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新品种登记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酥蜜三号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GPD甜瓜(2018)410830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2019年1月29日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中华人民共和国农业农村部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新品种登记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酥蜜六号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GPD甜瓜(2022)410156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2022年8月18日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中华人民共和国农业农村部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洛阳市农发农业科技有限公司、河南创优种业有限公司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朱忠厚、朱学杰、汪同财、刘伟、牛季娟、段爱菊、朱学民、朱新红、朱江锋、张晓军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89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河南省地方标准</w:t>
            </w:r>
          </w:p>
        </w:tc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小果型西瓜春茬设施栽培技术规程</w:t>
            </w:r>
          </w:p>
        </w:tc>
        <w:tc>
          <w:tcPr>
            <w:tcW w:w="72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</w:t>
            </w:r>
          </w:p>
        </w:tc>
        <w:tc>
          <w:tcPr>
            <w:tcW w:w="882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DB41/1340—2016</w:t>
            </w:r>
          </w:p>
        </w:tc>
        <w:tc>
          <w:tcPr>
            <w:tcW w:w="935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2016年12月29日</w:t>
            </w:r>
          </w:p>
        </w:tc>
        <w:tc>
          <w:tcPr>
            <w:tcW w:w="101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河南省质量技术监督局</w:t>
            </w:r>
          </w:p>
        </w:tc>
        <w:tc>
          <w:tcPr>
            <w:tcW w:w="1053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中国农业科学院郑州果树研究所、河南省西瓜育种工程技术研究中心、洛阳市农发农业科技有限公司、洛阳市质量技术监督局、孟津县质量技术监督局、洛阳市质量技术监督检验测试中心</w:t>
            </w:r>
          </w:p>
        </w:tc>
        <w:tc>
          <w:tcPr>
            <w:tcW w:w="114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刘君璞、孙德玺、朱学杰、邓云、朱学民、朱迎春、杨耀武、朱忠厚、刘军霞、朱志渊、安国林、李卫华</w:t>
            </w:r>
          </w:p>
        </w:tc>
        <w:tc>
          <w:tcPr>
            <w:tcW w:w="921" w:type="dxa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</w:t>
            </w:r>
          </w:p>
        </w:tc>
      </w:tr>
    </w:tbl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sz w:val="28"/>
          <w:szCs w:val="28"/>
        </w:rPr>
        <w:t>）论文（专著）目录</w:t>
      </w:r>
    </w:p>
    <w:tbl>
      <w:tblPr>
        <w:tblStyle w:val="6"/>
        <w:tblW w:w="104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95"/>
        <w:gridCol w:w="1096"/>
        <w:gridCol w:w="768"/>
        <w:gridCol w:w="752"/>
        <w:gridCol w:w="760"/>
        <w:gridCol w:w="1392"/>
        <w:gridCol w:w="696"/>
        <w:gridCol w:w="784"/>
        <w:gridCol w:w="744"/>
        <w:gridCol w:w="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28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序号</w:t>
            </w:r>
          </w:p>
        </w:tc>
        <w:tc>
          <w:tcPr>
            <w:tcW w:w="2195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论文专著名称</w:t>
            </w:r>
            <w:r>
              <w:rPr>
                <w:rFonts w:ascii="宋体" w:hAnsi="宋体"/>
                <w:b/>
                <w:sz w:val="21"/>
                <w:szCs w:val="28"/>
              </w:rPr>
              <w:t>/</w:t>
            </w:r>
          </w:p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刊名</w:t>
            </w:r>
            <w:r>
              <w:rPr>
                <w:rFonts w:ascii="宋体" w:hAnsi="宋体"/>
                <w:b/>
                <w:sz w:val="21"/>
                <w:szCs w:val="28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8"/>
              </w:rPr>
              <w:t>作者</w:t>
            </w:r>
          </w:p>
        </w:tc>
        <w:tc>
          <w:tcPr>
            <w:tcW w:w="1096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年卷页码</w:t>
            </w:r>
          </w:p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（</w:t>
            </w:r>
            <w:r>
              <w:rPr>
                <w:rFonts w:ascii="宋体" w:hAnsi="宋体"/>
                <w:b/>
                <w:sz w:val="21"/>
                <w:szCs w:val="28"/>
              </w:rPr>
              <w:t>xx</w:t>
            </w:r>
            <w:r>
              <w:rPr>
                <w:rFonts w:hint="eastAsia" w:ascii="宋体" w:hAnsi="宋体"/>
                <w:b/>
                <w:sz w:val="21"/>
                <w:szCs w:val="28"/>
              </w:rPr>
              <w:t>年</w:t>
            </w:r>
            <w:r>
              <w:rPr>
                <w:rFonts w:ascii="宋体" w:hAnsi="宋体"/>
                <w:b/>
                <w:sz w:val="21"/>
                <w:szCs w:val="28"/>
              </w:rPr>
              <w:t>xx</w:t>
            </w:r>
            <w:r>
              <w:rPr>
                <w:rFonts w:hint="eastAsia" w:ascii="宋体" w:hAnsi="宋体"/>
                <w:b/>
                <w:sz w:val="21"/>
                <w:szCs w:val="28"/>
              </w:rPr>
              <w:t>卷</w:t>
            </w:r>
            <w:r>
              <w:rPr>
                <w:rFonts w:ascii="宋体" w:hAnsi="宋体"/>
                <w:b/>
                <w:sz w:val="21"/>
                <w:szCs w:val="28"/>
              </w:rPr>
              <w:t>xx</w:t>
            </w:r>
            <w:r>
              <w:rPr>
                <w:rFonts w:hint="eastAsia" w:ascii="宋体" w:hAnsi="宋体"/>
                <w:b/>
                <w:sz w:val="21"/>
                <w:szCs w:val="28"/>
              </w:rPr>
              <w:t>页）</w:t>
            </w:r>
          </w:p>
        </w:tc>
        <w:tc>
          <w:tcPr>
            <w:tcW w:w="768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发表时间</w:t>
            </w:r>
          </w:p>
        </w:tc>
        <w:tc>
          <w:tcPr>
            <w:tcW w:w="752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通讯作者</w:t>
            </w:r>
          </w:p>
        </w:tc>
        <w:tc>
          <w:tcPr>
            <w:tcW w:w="760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第一作者</w:t>
            </w:r>
          </w:p>
        </w:tc>
        <w:tc>
          <w:tcPr>
            <w:tcW w:w="1392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国内作者</w:t>
            </w:r>
          </w:p>
        </w:tc>
        <w:tc>
          <w:tcPr>
            <w:tcW w:w="696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他引总次数</w:t>
            </w:r>
          </w:p>
        </w:tc>
        <w:tc>
          <w:tcPr>
            <w:tcW w:w="784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检索数据库</w:t>
            </w:r>
          </w:p>
        </w:tc>
        <w:tc>
          <w:tcPr>
            <w:tcW w:w="744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中科院JCR</w:t>
            </w:r>
          </w:p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分区</w:t>
            </w:r>
          </w:p>
        </w:tc>
        <w:tc>
          <w:tcPr>
            <w:tcW w:w="760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核心</w:t>
            </w:r>
          </w:p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8"/>
              </w:rPr>
              <w:t>期刊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2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8"/>
              </w:rPr>
              <w:t>1</w:t>
            </w:r>
          </w:p>
        </w:tc>
        <w:tc>
          <w:tcPr>
            <w:tcW w:w="2195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>Creation of a watermelon haploid inducer line via</w:t>
            </w:r>
            <w:r>
              <w:rPr>
                <w:rFonts w:hint="eastAsia" w:ascii="Times New Roman"/>
                <w:sz w:val="20"/>
                <w:szCs w:val="24"/>
              </w:rPr>
              <w:t xml:space="preserve"> </w:t>
            </w:r>
            <w:r>
              <w:rPr>
                <w:rFonts w:ascii="Times New Roman"/>
                <w:i/>
                <w:iCs/>
                <w:sz w:val="20"/>
                <w:szCs w:val="24"/>
              </w:rPr>
              <w:t>ClDMP3</w:t>
            </w:r>
            <w:r>
              <w:rPr>
                <w:rFonts w:ascii="Times New Roman"/>
                <w:sz w:val="20"/>
                <w:szCs w:val="24"/>
              </w:rPr>
              <w:t>-mediated single fertilization of the central cell</w:t>
            </w:r>
            <w:r>
              <w:rPr>
                <w:rFonts w:hint="eastAsia" w:ascii="Times New Roman"/>
                <w:sz w:val="20"/>
                <w:szCs w:val="24"/>
              </w:rPr>
              <w:t>/Horticulture Research/Xiner Chen, Yuxiu Li, Gongli Ai, Jinfan Chen, Dalong Guo, Zhonghou Zhu, Xuejie Zhu, Shujuan Tian, Jiafa Wang, Man Liu, Li Yuan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2023</w:t>
            </w:r>
            <w:r>
              <w:rPr>
                <w:rFonts w:hint="eastAsia"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10</w:t>
            </w:r>
            <w:r>
              <w:rPr>
                <w:rFonts w:hint="eastAsia" w:ascii="Times New Roman"/>
                <w:sz w:val="21"/>
                <w:szCs w:val="28"/>
              </w:rPr>
              <w:t>卷：</w:t>
            </w:r>
            <w:r>
              <w:rPr>
                <w:rFonts w:ascii="Times New Roman"/>
                <w:sz w:val="21"/>
                <w:szCs w:val="28"/>
              </w:rPr>
              <w:t>uhad081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2023.04.19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Man Liu</w:t>
            </w:r>
            <w:r>
              <w:rPr>
                <w:rFonts w:hint="eastAsia" w:ascii="Times New Roman"/>
                <w:sz w:val="21"/>
                <w:szCs w:val="28"/>
              </w:rPr>
              <w:t>, Li Yuan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Xiner Chen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Xiner Chen, Yuxiu Li, Gongli Ai, Jinfan Chen, Dalong Guo, Zhonghou Zhu, Xuejie Zhu, Shujuan Tian, Jiafa Wang, Man Liu, Li Yuan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12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</w:t>
            </w:r>
          </w:p>
        </w:tc>
        <w:tc>
          <w:tcPr>
            <w:tcW w:w="74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一区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2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8"/>
              </w:rPr>
              <w:t>2</w:t>
            </w:r>
          </w:p>
        </w:tc>
        <w:tc>
          <w:tcPr>
            <w:tcW w:w="2195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>Mapping of</w:t>
            </w:r>
            <w:r>
              <w:rPr>
                <w:rFonts w:hint="eastAsia" w:ascii="Times New Roman"/>
                <w:sz w:val="20"/>
                <w:szCs w:val="24"/>
              </w:rPr>
              <w:t xml:space="preserve"> </w:t>
            </w:r>
            <w:r>
              <w:rPr>
                <w:rFonts w:ascii="Times New Roman"/>
                <w:sz w:val="20"/>
                <w:szCs w:val="24"/>
              </w:rPr>
              <w:t>leaf lobe‑related genes in</w:t>
            </w:r>
            <w:r>
              <w:rPr>
                <w:rFonts w:hint="eastAsia" w:ascii="Times New Roman"/>
                <w:sz w:val="20"/>
                <w:szCs w:val="24"/>
              </w:rPr>
              <w:t xml:space="preserve"> </w:t>
            </w:r>
            <w:r>
              <w:rPr>
                <w:rFonts w:ascii="Times New Roman"/>
                <w:sz w:val="20"/>
                <w:szCs w:val="24"/>
              </w:rPr>
              <w:t>melon (</w:t>
            </w:r>
            <w:r>
              <w:rPr>
                <w:rFonts w:ascii="Times New Roman"/>
                <w:i/>
                <w:iCs/>
                <w:sz w:val="20"/>
                <w:szCs w:val="24"/>
              </w:rPr>
              <w:t>Cucumis melo</w:t>
            </w:r>
            <w:r>
              <w:rPr>
                <w:rFonts w:hint="eastAsia" w:ascii="Times New Roman"/>
                <w:sz w:val="20"/>
                <w:szCs w:val="24"/>
              </w:rPr>
              <w:t xml:space="preserve"> </w:t>
            </w:r>
            <w:r>
              <w:rPr>
                <w:rFonts w:ascii="Times New Roman"/>
                <w:sz w:val="20"/>
                <w:szCs w:val="24"/>
              </w:rPr>
              <w:t>L.) via</w:t>
            </w:r>
            <w:r>
              <w:rPr>
                <w:rFonts w:hint="eastAsia" w:ascii="Times New Roman"/>
                <w:sz w:val="20"/>
                <w:szCs w:val="24"/>
              </w:rPr>
              <w:t xml:space="preserve"> </w:t>
            </w:r>
            <w:r>
              <w:rPr>
                <w:rFonts w:ascii="Times New Roman"/>
                <w:sz w:val="20"/>
                <w:szCs w:val="24"/>
              </w:rPr>
              <w:t>bulked segregant analysis</w:t>
            </w:r>
            <w:r>
              <w:rPr>
                <w:rFonts w:hint="eastAsia" w:ascii="Times New Roman"/>
                <w:sz w:val="20"/>
                <w:szCs w:val="24"/>
              </w:rPr>
              <w:t>/Euphytica/Meng-Ling Zheng, Lu Yang, Ding-Ding Zuo, Rui Sun, Jing Zhang, Yan-Ge Li, Zhong-Hou Zhu, Xue-Jie Zhu, Da-Long Guo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2025年221卷：22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2025.02.03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Da-Long Guo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Meng-Ling Zheng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Meng-Ling Zheng, Lu Yang, Ding-Ding Zuo, Rui Sun, Jing Zhang, Yan-Ge Li, Zhong-Hou Zhu, Xue-Jie Zhu, Da-Long Guo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0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</w:t>
            </w:r>
          </w:p>
        </w:tc>
        <w:tc>
          <w:tcPr>
            <w:tcW w:w="74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三区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2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>Development of</w:t>
            </w:r>
            <w:r>
              <w:rPr>
                <w:rFonts w:hint="eastAsia" w:ascii="Times New Roman"/>
                <w:sz w:val="20"/>
                <w:szCs w:val="24"/>
              </w:rPr>
              <w:t xml:space="preserve"> </w:t>
            </w:r>
            <w:r>
              <w:rPr>
                <w:rFonts w:ascii="Times New Roman"/>
                <w:sz w:val="20"/>
                <w:szCs w:val="24"/>
              </w:rPr>
              <w:t>chromosome‑specifc potential intron polymorphism markers in</w:t>
            </w:r>
            <w:r>
              <w:rPr>
                <w:rFonts w:hint="eastAsia" w:ascii="Times New Roman"/>
                <w:sz w:val="20"/>
                <w:szCs w:val="24"/>
              </w:rPr>
              <w:t xml:space="preserve"> </w:t>
            </w:r>
            <w:r>
              <w:rPr>
                <w:rFonts w:ascii="Times New Roman"/>
                <w:sz w:val="20"/>
                <w:szCs w:val="24"/>
              </w:rPr>
              <w:t>watermelon</w:t>
            </w:r>
            <w:r>
              <w:rPr>
                <w:rFonts w:hint="eastAsia" w:ascii="Times New Roman"/>
                <w:sz w:val="20"/>
                <w:szCs w:val="24"/>
              </w:rPr>
              <w:t>/Genetic Resources and Crop Evolution/Liang-Jie Li, Ding-Ding Zuo, Meng-Ling Zheng, Lu Yang, Rui Sun, Xue-Jie Zhu, Zhong-Hou Zhu, Da-Long Guo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2025</w:t>
            </w:r>
            <w:r>
              <w:rPr>
                <w:rFonts w:hint="eastAsia"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72</w:t>
            </w:r>
            <w:r>
              <w:rPr>
                <w:rFonts w:hint="eastAsia" w:ascii="Times New Roman"/>
                <w:sz w:val="21"/>
                <w:szCs w:val="28"/>
              </w:rPr>
              <w:t>卷：</w:t>
            </w:r>
            <w:r>
              <w:rPr>
                <w:rFonts w:ascii="Times New Roman"/>
                <w:sz w:val="21"/>
                <w:szCs w:val="28"/>
              </w:rPr>
              <w:t>691</w:t>
            </w:r>
            <w:r>
              <w:rPr>
                <w:rFonts w:hint="eastAsia" w:ascii="Times New Roman"/>
                <w:sz w:val="21"/>
                <w:szCs w:val="28"/>
              </w:rPr>
              <w:t>-</w:t>
            </w:r>
            <w:r>
              <w:rPr>
                <w:rFonts w:ascii="Times New Roman"/>
                <w:sz w:val="21"/>
                <w:szCs w:val="28"/>
              </w:rPr>
              <w:t>700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2024.05.10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Da-Long Guo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Liang-Jie Li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Liang-Jie Li, Ding-Ding Zuo, Meng-Ling Zheng, Lu Yang, Rui Sun, Xue-Jie Zhu, Zhong-Hou Zhu, Da-Long Guo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0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</w:t>
            </w:r>
          </w:p>
        </w:tc>
        <w:tc>
          <w:tcPr>
            <w:tcW w:w="74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三区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8"/>
              </w:rPr>
              <w:t>4</w:t>
            </w:r>
          </w:p>
        </w:tc>
        <w:tc>
          <w:tcPr>
            <w:tcW w:w="2195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 w:eastAsiaTheme="minorEastAsia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>Identification of watermelon H3K4 and H3K27 genes and their expression profiles during watermelon fruit development</w:t>
            </w:r>
            <w:r>
              <w:rPr>
                <w:rFonts w:hint="eastAsia" w:ascii="Times New Roman"/>
                <w:sz w:val="20"/>
                <w:szCs w:val="24"/>
              </w:rPr>
              <w:t>/</w:t>
            </w:r>
            <w:r>
              <w:rPr>
                <w:rFonts w:ascii="Times New Roman"/>
                <w:sz w:val="20"/>
                <w:szCs w:val="24"/>
              </w:rPr>
              <w:t>Mol</w:t>
            </w:r>
            <w:r>
              <w:rPr>
                <w:rFonts w:hint="eastAsia" w:ascii="Times New Roman"/>
                <w:sz w:val="20"/>
                <w:szCs w:val="24"/>
              </w:rPr>
              <w:t>ecular</w:t>
            </w:r>
            <w:r>
              <w:rPr>
                <w:rFonts w:ascii="Times New Roman"/>
                <w:sz w:val="20"/>
                <w:szCs w:val="24"/>
              </w:rPr>
              <w:t xml:space="preserve"> Biol</w:t>
            </w:r>
            <w:r>
              <w:rPr>
                <w:rFonts w:hint="eastAsia" w:ascii="Times New Roman"/>
                <w:sz w:val="20"/>
                <w:szCs w:val="24"/>
              </w:rPr>
              <w:t>ogy</w:t>
            </w:r>
            <w:r>
              <w:rPr>
                <w:rFonts w:ascii="Times New Roman"/>
                <w:sz w:val="20"/>
                <w:szCs w:val="24"/>
              </w:rPr>
              <w:t xml:space="preserve"> Rep</w:t>
            </w:r>
            <w:r>
              <w:rPr>
                <w:rFonts w:hint="eastAsia" w:ascii="Times New Roman"/>
                <w:sz w:val="20"/>
                <w:szCs w:val="24"/>
              </w:rPr>
              <w:t xml:space="preserve">orts/Yang Qiao, Yan-Ge Li, Tong-Lu Wei, Hai-Nan Liu, Mao-Song Pei, Xue-Jie Zhu, Zhong-Hou Zhu, </w:t>
            </w:r>
          </w:p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hint="eastAsia" w:ascii="Times New Roman"/>
                <w:sz w:val="20"/>
                <w:szCs w:val="24"/>
              </w:rPr>
              <w:t>Da-Long Guo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2023年50卷：8259-8270</w:t>
            </w:r>
          </w:p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2023.08.12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Da-Long Guo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Yang Qiao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 w:eastAsiaTheme="minorEastAsia"/>
                <w:sz w:val="20"/>
                <w:szCs w:val="24"/>
              </w:rPr>
            </w:pPr>
            <w:r>
              <w:rPr>
                <w:rFonts w:hint="eastAsia" w:ascii="Times New Roman"/>
                <w:sz w:val="20"/>
                <w:szCs w:val="24"/>
              </w:rPr>
              <w:t xml:space="preserve">Yang Qiao, Yan-Ge Li, Tong-Lu Wei, Hai-Nan Liu, Mao-Song Pei, Xue-Jie Zhu, Zhong-Hou Zhu, </w:t>
            </w:r>
          </w:p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Da-Long Guo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0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</w:t>
            </w:r>
          </w:p>
        </w:tc>
        <w:tc>
          <w:tcPr>
            <w:tcW w:w="74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四区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8"/>
              </w:rPr>
              <w:t>5</w:t>
            </w:r>
          </w:p>
        </w:tc>
        <w:tc>
          <w:tcPr>
            <w:tcW w:w="2195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>Mechanisms of Cadmium stress response in watermelon: Insights from</w:t>
            </w:r>
            <w:r>
              <w:rPr>
                <w:rFonts w:hint="eastAsia" w:ascii="Times New Roman"/>
                <w:sz w:val="20"/>
                <w:szCs w:val="24"/>
              </w:rPr>
              <w:t xml:space="preserve"> </w:t>
            </w:r>
            <w:r>
              <w:rPr>
                <w:rFonts w:ascii="Times New Roman"/>
                <w:sz w:val="20"/>
                <w:szCs w:val="24"/>
              </w:rPr>
              <w:t>physiological, transcriptomic, and metabolic analyses</w:t>
            </w:r>
            <w:r>
              <w:rPr>
                <w:rFonts w:hint="eastAsia" w:ascii="Times New Roman"/>
                <w:sz w:val="20"/>
                <w:szCs w:val="24"/>
              </w:rPr>
              <w:t>/</w:t>
            </w:r>
            <w:r>
              <w:rPr>
                <w:rFonts w:ascii="Times New Roman"/>
                <w:sz w:val="20"/>
                <w:szCs w:val="24"/>
              </w:rPr>
              <w:t>Plant Physiology and Biochemistry</w:t>
            </w:r>
            <w:r>
              <w:rPr>
                <w:rFonts w:hint="eastAsia" w:ascii="Times New Roman"/>
                <w:sz w:val="20"/>
                <w:szCs w:val="24"/>
              </w:rPr>
              <w:t>/Tong-Lu Wei, Ze-Hang Wang, Mao-Song Pei, Hai-Nan Liu, Da-Long Guo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2024</w:t>
            </w:r>
            <w:r>
              <w:rPr>
                <w:rFonts w:hint="eastAsia"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215</w:t>
            </w:r>
            <w:r>
              <w:rPr>
                <w:rFonts w:hint="eastAsia" w:ascii="Times New Roman"/>
                <w:sz w:val="21"/>
                <w:szCs w:val="28"/>
              </w:rPr>
              <w:t>卷：</w:t>
            </w:r>
            <w:r>
              <w:rPr>
                <w:rFonts w:ascii="Times New Roman"/>
                <w:sz w:val="21"/>
                <w:szCs w:val="28"/>
              </w:rPr>
              <w:t>109017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2024.08.05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hint="eastAsia" w:ascii="Times New Roman"/>
                <w:sz w:val="20"/>
                <w:szCs w:val="24"/>
              </w:rPr>
              <w:t>Da-Long Guo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hint="eastAsia" w:ascii="Times New Roman"/>
                <w:sz w:val="20"/>
                <w:szCs w:val="24"/>
              </w:rPr>
              <w:t>Tong-Lu Wei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hint="eastAsia" w:ascii="Times New Roman"/>
                <w:sz w:val="20"/>
                <w:szCs w:val="24"/>
              </w:rPr>
              <w:t>Tong-Lu Wei, Ze-Hang Wang, Mao-Song Pei, Hai-Nan Liu, Da-Long Guo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SCI</w:t>
            </w:r>
          </w:p>
        </w:tc>
        <w:tc>
          <w:tcPr>
            <w:tcW w:w="74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二区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8"/>
              </w:rPr>
              <w:t>6</w:t>
            </w:r>
          </w:p>
        </w:tc>
        <w:tc>
          <w:tcPr>
            <w:tcW w:w="2195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hint="eastAsia" w:ascii="Times New Roman"/>
                <w:sz w:val="20"/>
                <w:szCs w:val="24"/>
              </w:rPr>
              <w:t>甜瓜新品种‘白皮脆’/园艺学报/朱学杰，朱忠厚，朱真真，郭大龙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2022年49卷：105-106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2022.07.07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郭大龙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朱学杰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朱学杰，朱忠厚，朱真真，郭大龙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中国期刊网</w:t>
            </w:r>
          </w:p>
        </w:tc>
        <w:tc>
          <w:tcPr>
            <w:tcW w:w="74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中文核心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2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8"/>
              </w:rPr>
              <w:t>7</w:t>
            </w:r>
          </w:p>
        </w:tc>
        <w:tc>
          <w:tcPr>
            <w:tcW w:w="2195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>小果型西瓜新品种华晶18号的选育</w:t>
            </w:r>
            <w:r>
              <w:rPr>
                <w:rFonts w:hint="eastAsia" w:ascii="Times New Roman"/>
                <w:sz w:val="20"/>
                <w:szCs w:val="24"/>
              </w:rPr>
              <w:t>/中国瓜菜/朱学杰，朱忠厚，汪同财，朱真真，郭大龙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2023</w:t>
            </w:r>
            <w:r>
              <w:rPr>
                <w:rFonts w:hint="eastAsia"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36</w:t>
            </w:r>
            <w:r>
              <w:rPr>
                <w:rFonts w:hint="eastAsia" w:ascii="Times New Roman"/>
                <w:sz w:val="21"/>
                <w:szCs w:val="28"/>
              </w:rPr>
              <w:t>卷：97-99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2023.01.05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郭大龙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朱学杰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朱学杰，朱忠厚，汪同财，朱真真，郭大龙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中国期刊网</w:t>
            </w:r>
          </w:p>
        </w:tc>
        <w:tc>
          <w:tcPr>
            <w:tcW w:w="74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中文核心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2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bookmarkStart w:id="1" w:name="OLE_LINK2" w:colFirst="8" w:colLast="10"/>
            <w:r>
              <w:rPr>
                <w:rFonts w:hint="eastAsia" w:ascii="宋体"/>
                <w:sz w:val="21"/>
                <w:szCs w:val="28"/>
              </w:rPr>
              <w:t>8</w:t>
            </w:r>
          </w:p>
        </w:tc>
        <w:tc>
          <w:tcPr>
            <w:tcW w:w="2195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>小果型西瓜品种</w:t>
            </w:r>
            <w:r>
              <w:rPr>
                <w:rFonts w:hint="eastAsia" w:ascii="宋体" w:hAnsi="宋体" w:cs="宋体"/>
                <w:sz w:val="20"/>
                <w:szCs w:val="24"/>
              </w:rPr>
              <w:t>‘华晶</w:t>
            </w:r>
            <w:r>
              <w:rPr>
                <w:rFonts w:ascii="Times New Roman"/>
                <w:sz w:val="20"/>
                <w:szCs w:val="24"/>
              </w:rPr>
              <w:t>13</w:t>
            </w:r>
            <w:r>
              <w:rPr>
                <w:rFonts w:hint="eastAsia" w:ascii="宋体" w:hAnsi="宋体" w:cs="宋体"/>
                <w:sz w:val="20"/>
                <w:szCs w:val="24"/>
              </w:rPr>
              <w:t>号’</w:t>
            </w:r>
            <w:r>
              <w:rPr>
                <w:rFonts w:ascii="Times New Roman"/>
                <w:sz w:val="20"/>
                <w:szCs w:val="24"/>
              </w:rPr>
              <w:t>的选育</w:t>
            </w:r>
            <w:r>
              <w:rPr>
                <w:rFonts w:hint="eastAsia" w:ascii="Times New Roman"/>
                <w:sz w:val="20"/>
                <w:szCs w:val="24"/>
              </w:rPr>
              <w:t>/中国瓜菜/朱学杰，朱真真，朱忠厚，刘喜存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2019年32卷：49-51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2019.04.09</w:t>
            </w:r>
          </w:p>
        </w:tc>
        <w:tc>
          <w:tcPr>
            <w:tcW w:w="752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朱学杰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朱学杰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0"/>
                <w:szCs w:val="24"/>
              </w:rPr>
              <w:t>朱学杰，朱真真，朱忠厚，刘喜存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中国期刊网</w:t>
            </w:r>
          </w:p>
        </w:tc>
        <w:tc>
          <w:tcPr>
            <w:tcW w:w="74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中文核心</w:t>
            </w: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28" w:type="dxa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6963" w:type="dxa"/>
            <w:gridSpan w:val="6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0"/>
                <w:szCs w:val="24"/>
              </w:rPr>
            </w:pPr>
            <w:r>
              <w:rPr>
                <w:rFonts w:hint="eastAsia" w:ascii="宋体"/>
                <w:sz w:val="21"/>
                <w:szCs w:val="28"/>
              </w:rPr>
              <w:t>合计</w:t>
            </w:r>
          </w:p>
        </w:tc>
        <w:tc>
          <w:tcPr>
            <w:tcW w:w="696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8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8"/>
          <w:szCs w:val="28"/>
        </w:rPr>
      </w:pPr>
      <w:bookmarkStart w:id="2" w:name="_GoBack"/>
      <w:bookmarkEnd w:id="2"/>
    </w:p>
    <w:p>
      <w:pPr>
        <w:ind w:right="280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MTdiYWZmODdhNTljYWM0NTYwN2MxYThiMGQxMzMifQ=="/>
  </w:docVars>
  <w:rsids>
    <w:rsidRoot w:val="002B76E8"/>
    <w:rsid w:val="0009376C"/>
    <w:rsid w:val="000C13F2"/>
    <w:rsid w:val="001252D8"/>
    <w:rsid w:val="0024663A"/>
    <w:rsid w:val="002B76E8"/>
    <w:rsid w:val="005C0F19"/>
    <w:rsid w:val="00631DFE"/>
    <w:rsid w:val="006C37F8"/>
    <w:rsid w:val="008B293F"/>
    <w:rsid w:val="008C3A8E"/>
    <w:rsid w:val="00B06858"/>
    <w:rsid w:val="00B25379"/>
    <w:rsid w:val="00C56A06"/>
    <w:rsid w:val="00D03E3E"/>
    <w:rsid w:val="00D611B8"/>
    <w:rsid w:val="00E23095"/>
    <w:rsid w:val="00EA21C4"/>
    <w:rsid w:val="2A917EFD"/>
    <w:rsid w:val="36435665"/>
    <w:rsid w:val="65C02DB4"/>
    <w:rsid w:val="6C0B5E5B"/>
    <w:rsid w:val="72A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1182</Words>
  <Characters>2336</Characters>
  <Lines>18</Lines>
  <Paragraphs>5</Paragraphs>
  <TotalTime>0</TotalTime>
  <ScaleCrop>false</ScaleCrop>
  <LinksUpToDate>false</LinksUpToDate>
  <CharactersWithSpaces>2486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2025-05-21T00:58:00Z</dcterms:created>
  <dc:creator>Windows User</dc:creator>
  <cp:lastModifiedBy>wei tonglu</cp:lastModifiedBy>
  <dcterms:modified xsi:type="dcterms:W3CDTF">2025-05-23T07:13:12Z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70DD665C916C488F9DE05846F0E82142_13</vt:lpwstr>
  </property>
</Properties>
</file>